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15" w:rsidRDefault="00E71E5D">
      <w:pPr>
        <w:pStyle w:val="Corpodeltesto"/>
        <w:spacing w:before="66"/>
        <w:ind w:left="3147" w:right="3331"/>
        <w:jc w:val="center"/>
      </w:pPr>
      <w:r>
        <w:t xml:space="preserve">ISISS “E. MATTEI” </w:t>
      </w:r>
      <w:proofErr w:type="spellStart"/>
      <w:r>
        <w:t>DI</w:t>
      </w:r>
      <w:proofErr w:type="spellEnd"/>
      <w:r>
        <w:t xml:space="preserve"> AVERSA</w:t>
      </w:r>
    </w:p>
    <w:p w:rsidR="00910615" w:rsidRDefault="00910615">
      <w:pPr>
        <w:spacing w:before="7"/>
        <w:rPr>
          <w:b/>
          <w:sz w:val="27"/>
        </w:rPr>
      </w:pPr>
    </w:p>
    <w:p w:rsidR="00910615" w:rsidRDefault="00E71E5D">
      <w:pPr>
        <w:pStyle w:val="Corpodeltesto"/>
        <w:spacing w:line="321" w:lineRule="exact"/>
        <w:ind w:left="100"/>
      </w:pPr>
      <w:r>
        <w:t xml:space="preserve">Programmazione per competenze: TECNICHE </w:t>
      </w:r>
      <w:proofErr w:type="spellStart"/>
      <w:r>
        <w:t>DI</w:t>
      </w:r>
      <w:proofErr w:type="spellEnd"/>
      <w:r>
        <w:t xml:space="preserve"> COMUNICAZIONE</w:t>
      </w:r>
    </w:p>
    <w:p w:rsidR="00910615" w:rsidRDefault="00E71E5D">
      <w:pPr>
        <w:tabs>
          <w:tab w:val="left" w:pos="1230"/>
          <w:tab w:val="left" w:pos="1762"/>
        </w:tabs>
        <w:spacing w:line="321" w:lineRule="exact"/>
        <w:ind w:left="100"/>
        <w:rPr>
          <w:b/>
          <w:sz w:val="28"/>
        </w:rPr>
      </w:pPr>
      <w:r>
        <w:rPr>
          <w:b/>
        </w:rPr>
        <w:t>CLASSE</w:t>
      </w:r>
      <w:r>
        <w:rPr>
          <w:b/>
        </w:rPr>
        <w:tab/>
        <w:t>III</w:t>
      </w:r>
      <w:r>
        <w:rPr>
          <w:b/>
        </w:rPr>
        <w:tab/>
        <w:t xml:space="preserve">INDIRIZZO PROFESSIONALE </w:t>
      </w:r>
      <w:r>
        <w:rPr>
          <w:b/>
          <w:sz w:val="28"/>
        </w:rPr>
        <w:t>‘ SERVIZI COMMERCIALI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‘</w:t>
      </w:r>
    </w:p>
    <w:p w:rsidR="00F250A9" w:rsidRDefault="00F250A9">
      <w:pPr>
        <w:tabs>
          <w:tab w:val="left" w:pos="1230"/>
          <w:tab w:val="left" w:pos="1762"/>
        </w:tabs>
        <w:spacing w:line="321" w:lineRule="exact"/>
        <w:ind w:left="100"/>
        <w:rPr>
          <w:b/>
          <w:sz w:val="28"/>
        </w:rPr>
      </w:pPr>
    </w:p>
    <w:p w:rsidR="00910615" w:rsidRDefault="00910615">
      <w:pPr>
        <w:rPr>
          <w:b/>
          <w:sz w:val="30"/>
        </w:rPr>
      </w:pPr>
    </w:p>
    <w:p w:rsidR="00910615" w:rsidRPr="00F250A9" w:rsidRDefault="00F250A9">
      <w:pPr>
        <w:spacing w:before="5"/>
        <w:rPr>
          <w:b/>
          <w:sz w:val="24"/>
          <w:szCs w:val="24"/>
        </w:rPr>
      </w:pPr>
      <w:r w:rsidRPr="00F250A9">
        <w:rPr>
          <w:b/>
          <w:sz w:val="24"/>
          <w:szCs w:val="24"/>
        </w:rPr>
        <w:t>I Quadrimestre</w:t>
      </w:r>
    </w:p>
    <w:p w:rsidR="00910615" w:rsidRDefault="00E71E5D">
      <w:pPr>
        <w:pStyle w:val="Corpodeltesto"/>
        <w:spacing w:after="33"/>
        <w:ind w:left="100"/>
      </w:pPr>
      <w:r>
        <w:t>Unità di apprendimento 1 : I principi della comunicazione</w:t>
      </w: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910615">
        <w:trPr>
          <w:trHeight w:val="692"/>
        </w:trPr>
        <w:tc>
          <w:tcPr>
            <w:tcW w:w="2410" w:type="dxa"/>
          </w:tcPr>
          <w:p w:rsidR="00910615" w:rsidRDefault="009106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:rsidR="00910615" w:rsidRDefault="00E71E5D">
            <w:pPr>
              <w:pStyle w:val="TableParagraph"/>
              <w:spacing w:before="128" w:line="228" w:lineRule="auto"/>
              <w:ind w:left="855" w:right="691" w:hanging="135"/>
              <w:rPr>
                <w:b/>
              </w:rPr>
            </w:pPr>
            <w:r>
              <w:rPr>
                <w:b/>
              </w:rPr>
              <w:t>CONOSCENZE/ CONTENUTI</w:t>
            </w:r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910615">
        <w:trPr>
          <w:trHeight w:val="7561"/>
        </w:trPr>
        <w:tc>
          <w:tcPr>
            <w:tcW w:w="2410" w:type="dxa"/>
          </w:tcPr>
          <w:p w:rsidR="006C1194" w:rsidRPr="00CD156C" w:rsidRDefault="006C1194" w:rsidP="006C1194">
            <w:pPr>
              <w:pStyle w:val="TableParagraph"/>
              <w:spacing w:before="3"/>
              <w:rPr>
                <w:sz w:val="24"/>
              </w:rPr>
            </w:pPr>
            <w:r w:rsidRPr="00CD156C">
              <w:rPr>
                <w:sz w:val="24"/>
              </w:rPr>
              <w:t>Interagire nei sistemi aziendali riconoscendo i diversi modelli organizzativi e le modalità di trasmissione dei flussi informativi, collaborando alla stesura di documenti aziendali</w:t>
            </w:r>
          </w:p>
          <w:p w:rsidR="00910615" w:rsidRDefault="00910615">
            <w:pPr>
              <w:pStyle w:val="TableParagraph"/>
              <w:tabs>
                <w:tab w:val="left" w:pos="1697"/>
                <w:tab w:val="left" w:pos="1839"/>
                <w:tab w:val="left" w:pos="2029"/>
              </w:tabs>
              <w:spacing w:before="94" w:line="273" w:lineRule="auto"/>
              <w:ind w:left="85" w:right="232"/>
              <w:rPr>
                <w:sz w:val="24"/>
              </w:rPr>
            </w:pPr>
          </w:p>
        </w:tc>
        <w:tc>
          <w:tcPr>
            <w:tcW w:w="2151" w:type="dxa"/>
          </w:tcPr>
          <w:p w:rsidR="00910615" w:rsidRDefault="00E71E5D">
            <w:pPr>
              <w:pStyle w:val="TableParagraph"/>
              <w:spacing w:before="94" w:line="273" w:lineRule="auto"/>
              <w:ind w:left="148" w:right="353"/>
              <w:rPr>
                <w:sz w:val="24"/>
              </w:rPr>
            </w:pPr>
            <w:r>
              <w:rPr>
                <w:sz w:val="24"/>
              </w:rPr>
              <w:t>Riconoscere e interpretare tecniche e strategie della comunicazione verbale e non verbale al fine di ottimizzare l’interazione comunicativa.</w:t>
            </w:r>
          </w:p>
        </w:tc>
        <w:tc>
          <w:tcPr>
            <w:tcW w:w="3043" w:type="dxa"/>
          </w:tcPr>
          <w:p w:rsidR="00910615" w:rsidRDefault="00E71E5D">
            <w:pPr>
              <w:pStyle w:val="TableParagraph"/>
              <w:spacing w:before="94" w:line="276" w:lineRule="auto"/>
              <w:ind w:left="141" w:right="712" w:firstLine="779"/>
              <w:rPr>
                <w:sz w:val="24"/>
              </w:rPr>
            </w:pPr>
            <w:r>
              <w:rPr>
                <w:b/>
                <w:sz w:val="24"/>
              </w:rPr>
              <w:t xml:space="preserve">Conoscenze </w:t>
            </w:r>
            <w:r>
              <w:rPr>
                <w:sz w:val="24"/>
              </w:rPr>
              <w:t>Struttura e codici dei processi comunicativi.</w:t>
            </w: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spacing w:before="8"/>
              <w:rPr>
                <w:b/>
                <w:sz w:val="30"/>
              </w:rPr>
            </w:pPr>
          </w:p>
          <w:p w:rsidR="00910615" w:rsidRDefault="00E71E5D">
            <w:pPr>
              <w:pStyle w:val="TableParagraph"/>
              <w:spacing w:line="276" w:lineRule="auto"/>
              <w:ind w:left="85" w:right="209" w:firstLine="923"/>
              <w:rPr>
                <w:sz w:val="24"/>
              </w:rPr>
            </w:pPr>
            <w:r>
              <w:rPr>
                <w:b/>
                <w:sz w:val="24"/>
              </w:rPr>
              <w:t xml:space="preserve">Contenuti </w:t>
            </w:r>
            <w:r>
              <w:rPr>
                <w:sz w:val="24"/>
              </w:rPr>
              <w:t>Elementi fondamentali della comunicazione;</w:t>
            </w:r>
          </w:p>
          <w:p w:rsidR="00910615" w:rsidRDefault="00E71E5D">
            <w:pPr>
              <w:pStyle w:val="TableParagraph"/>
              <w:spacing w:line="276" w:lineRule="auto"/>
              <w:ind w:left="85" w:right="588"/>
              <w:rPr>
                <w:sz w:val="24"/>
              </w:rPr>
            </w:pPr>
            <w:r>
              <w:rPr>
                <w:sz w:val="24"/>
              </w:rPr>
              <w:t>Segni e simboli; Percezione; Comunicazione verbale;</w:t>
            </w:r>
          </w:p>
          <w:p w:rsidR="00910615" w:rsidRDefault="00C206CC">
            <w:pPr>
              <w:pStyle w:val="TableParagraph"/>
              <w:spacing w:line="276" w:lineRule="auto"/>
              <w:ind w:left="85" w:right="216"/>
              <w:rPr>
                <w:sz w:val="24"/>
              </w:rPr>
            </w:pPr>
            <w:r>
              <w:rPr>
                <w:sz w:val="24"/>
              </w:rPr>
              <w:t>Comunicazione paraverb</w:t>
            </w:r>
            <w:r w:rsidR="00E71E5D">
              <w:rPr>
                <w:sz w:val="24"/>
              </w:rPr>
              <w:t>ale; Comunicazione corporea</w:t>
            </w:r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10615" w:rsidRDefault="00B62F70" w:rsidP="00B62F7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Settembre</w:t>
            </w:r>
          </w:p>
          <w:p w:rsidR="00910615" w:rsidRDefault="00E71E5D" w:rsidP="00B62F70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Novembr</w:t>
            </w:r>
            <w:r w:rsidR="00256BE3">
              <w:rPr>
                <w:b/>
                <w:sz w:val="24"/>
              </w:rPr>
              <w:t>e</w:t>
            </w:r>
          </w:p>
        </w:tc>
      </w:tr>
    </w:tbl>
    <w:p w:rsidR="00910615" w:rsidRDefault="00910615">
      <w:pPr>
        <w:rPr>
          <w:b/>
          <w:sz w:val="30"/>
        </w:rPr>
      </w:pPr>
    </w:p>
    <w:p w:rsidR="00910615" w:rsidRDefault="00910615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Default="00256BE3">
      <w:pPr>
        <w:spacing w:before="1"/>
        <w:rPr>
          <w:b/>
          <w:sz w:val="33"/>
        </w:rPr>
      </w:pPr>
    </w:p>
    <w:p w:rsidR="00256BE3" w:rsidRPr="00936BFA" w:rsidRDefault="00936BFA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936BFA">
        <w:rPr>
          <w:b/>
          <w:sz w:val="24"/>
          <w:szCs w:val="24"/>
        </w:rPr>
        <w:t xml:space="preserve"> Quadrimestre</w:t>
      </w:r>
    </w:p>
    <w:p w:rsidR="00910615" w:rsidRDefault="00E71E5D">
      <w:pPr>
        <w:pStyle w:val="Corpodeltesto"/>
        <w:ind w:left="100"/>
      </w:pPr>
      <w:r>
        <w:t>Unità di apprendimento 2: La comunicazione di massa</w:t>
      </w:r>
    </w:p>
    <w:p w:rsidR="00910615" w:rsidRDefault="00910615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410"/>
        <w:gridCol w:w="2293"/>
        <w:gridCol w:w="2901"/>
        <w:gridCol w:w="1970"/>
      </w:tblGrid>
      <w:tr w:rsidR="00910615">
        <w:trPr>
          <w:trHeight w:val="692"/>
        </w:trPr>
        <w:tc>
          <w:tcPr>
            <w:tcW w:w="2410" w:type="dxa"/>
          </w:tcPr>
          <w:p w:rsidR="00910615" w:rsidRDefault="009106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93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661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01" w:type="dxa"/>
          </w:tcPr>
          <w:p w:rsidR="00910615" w:rsidRDefault="00E71E5D">
            <w:pPr>
              <w:pStyle w:val="TableParagraph"/>
              <w:spacing w:before="128" w:line="228" w:lineRule="auto"/>
              <w:ind w:left="784" w:right="620" w:hanging="135"/>
              <w:rPr>
                <w:b/>
              </w:rPr>
            </w:pPr>
            <w:r>
              <w:rPr>
                <w:b/>
              </w:rPr>
              <w:t>CONOSCENZE/ CONTENUTI</w:t>
            </w:r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256BE3" w:rsidTr="00256BE3">
        <w:trPr>
          <w:trHeight w:val="5679"/>
        </w:trPr>
        <w:tc>
          <w:tcPr>
            <w:tcW w:w="2410" w:type="dxa"/>
          </w:tcPr>
          <w:p w:rsidR="00256BE3" w:rsidRPr="00CD156C" w:rsidRDefault="00CD156C">
            <w:pPr>
              <w:pStyle w:val="TableParagraph"/>
              <w:spacing w:before="3"/>
              <w:rPr>
                <w:sz w:val="24"/>
              </w:rPr>
            </w:pPr>
            <w:r w:rsidRPr="00CD156C">
              <w:rPr>
                <w:sz w:val="24"/>
              </w:rPr>
              <w:t>Interagire nei sistemi aziendali riconoscendo i diversi modelli organizzativi e le modalità di trasmissione dei flussi informativi, collaborando alla stesura di documenti aziendali</w:t>
            </w:r>
          </w:p>
          <w:p w:rsidR="00256BE3" w:rsidRDefault="00256BE3">
            <w:pPr>
              <w:pStyle w:val="TableParagraph"/>
              <w:spacing w:before="3"/>
              <w:rPr>
                <w:b/>
                <w:sz w:val="31"/>
              </w:rPr>
            </w:pPr>
          </w:p>
        </w:tc>
        <w:tc>
          <w:tcPr>
            <w:tcW w:w="2293" w:type="dxa"/>
          </w:tcPr>
          <w:p w:rsidR="00256BE3" w:rsidRDefault="00256BE3" w:rsidP="00CD156C">
            <w:pPr>
              <w:pStyle w:val="TableParagraph"/>
              <w:spacing w:before="1"/>
              <w:rPr>
                <w:b/>
                <w:sz w:val="31"/>
              </w:rPr>
            </w:pPr>
            <w:r>
              <w:rPr>
                <w:sz w:val="24"/>
              </w:rPr>
              <w:t>Individuare linguaggi funzionali ai contesti comunicativi; Riconoscere le potenzialità della comunicazione a stampa e audiovisiva.</w:t>
            </w:r>
          </w:p>
        </w:tc>
        <w:tc>
          <w:tcPr>
            <w:tcW w:w="2901" w:type="dxa"/>
          </w:tcPr>
          <w:p w:rsidR="00256BE3" w:rsidRDefault="00256BE3" w:rsidP="00256BE3">
            <w:pPr>
              <w:pStyle w:val="TableParagraph"/>
              <w:spacing w:before="57" w:line="276" w:lineRule="auto"/>
              <w:ind w:left="141" w:right="218" w:firstLine="758"/>
              <w:rPr>
                <w:sz w:val="24"/>
              </w:rPr>
            </w:pPr>
            <w:r>
              <w:rPr>
                <w:b/>
              </w:rPr>
              <w:t xml:space="preserve">Conoscenze </w:t>
            </w:r>
            <w:r>
              <w:rPr>
                <w:sz w:val="24"/>
              </w:rPr>
              <w:t>Strutture dei processi comunicativi con riferimento ai caratteri dei singoli media.</w:t>
            </w:r>
          </w:p>
          <w:p w:rsidR="00256BE3" w:rsidRDefault="00256BE3" w:rsidP="00256BE3">
            <w:pPr>
              <w:pStyle w:val="TableParagraph"/>
              <w:rPr>
                <w:b/>
                <w:sz w:val="26"/>
              </w:rPr>
            </w:pPr>
          </w:p>
          <w:p w:rsidR="00256BE3" w:rsidRDefault="00256BE3" w:rsidP="00256BE3">
            <w:pPr>
              <w:pStyle w:val="TableParagraph"/>
              <w:rPr>
                <w:b/>
                <w:sz w:val="26"/>
              </w:rPr>
            </w:pPr>
          </w:p>
          <w:p w:rsidR="00256BE3" w:rsidRDefault="00256BE3" w:rsidP="00256BE3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56BE3" w:rsidRDefault="00256BE3" w:rsidP="00256BE3">
            <w:pPr>
              <w:pStyle w:val="TableParagraph"/>
              <w:ind w:left="979"/>
              <w:rPr>
                <w:b/>
              </w:rPr>
            </w:pPr>
            <w:r>
              <w:rPr>
                <w:b/>
              </w:rPr>
              <w:t>Contenuti</w:t>
            </w:r>
          </w:p>
          <w:p w:rsidR="00256BE3" w:rsidRDefault="00256BE3" w:rsidP="00256BE3">
            <w:pPr>
              <w:pStyle w:val="TableParagraph"/>
              <w:spacing w:before="37" w:line="276" w:lineRule="auto"/>
              <w:ind w:left="141" w:right="1687"/>
              <w:rPr>
                <w:sz w:val="24"/>
              </w:rPr>
            </w:pPr>
            <w:r>
              <w:rPr>
                <w:sz w:val="24"/>
              </w:rPr>
              <w:t xml:space="preserve">I media; La </w:t>
            </w:r>
            <w:r>
              <w:rPr>
                <w:spacing w:val="-3"/>
                <w:sz w:val="24"/>
              </w:rPr>
              <w:t xml:space="preserve">stampa;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radio;</w:t>
            </w:r>
          </w:p>
          <w:p w:rsidR="00256BE3" w:rsidRDefault="00AF6EF8" w:rsidP="00256BE3">
            <w:pPr>
              <w:pStyle w:val="TableParagraph"/>
              <w:spacing w:before="128" w:line="228" w:lineRule="auto"/>
              <w:ind w:right="620"/>
              <w:rPr>
                <w:b/>
              </w:rPr>
            </w:pPr>
            <w:r>
              <w:rPr>
                <w:sz w:val="24"/>
              </w:rPr>
              <w:t>L</w:t>
            </w:r>
            <w:r w:rsidR="00256BE3">
              <w:rPr>
                <w:sz w:val="24"/>
              </w:rPr>
              <w:t>a televisione</w:t>
            </w:r>
          </w:p>
        </w:tc>
        <w:tc>
          <w:tcPr>
            <w:tcW w:w="1970" w:type="dxa"/>
          </w:tcPr>
          <w:p w:rsidR="00256BE3" w:rsidRDefault="00256BE3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56BE3" w:rsidRDefault="00F20BF0">
            <w:pPr>
              <w:pStyle w:val="TableParagraph"/>
              <w:spacing w:before="1"/>
              <w:rPr>
                <w:b/>
                <w:sz w:val="31"/>
              </w:rPr>
            </w:pPr>
            <w:r>
              <w:rPr>
                <w:b/>
                <w:sz w:val="24"/>
              </w:rPr>
              <w:t xml:space="preserve">Dicembre </w:t>
            </w:r>
            <w:r w:rsidR="00256BE3">
              <w:rPr>
                <w:b/>
                <w:sz w:val="24"/>
              </w:rPr>
              <w:t>Febbraio</w:t>
            </w:r>
          </w:p>
        </w:tc>
      </w:tr>
    </w:tbl>
    <w:p w:rsidR="00910615" w:rsidRDefault="00910615">
      <w:pPr>
        <w:sectPr w:rsidR="00910615">
          <w:type w:val="continuous"/>
          <w:pgSz w:w="11900" w:h="16840"/>
          <w:pgMar w:top="900" w:right="1040" w:bottom="280" w:left="240" w:header="720" w:footer="720" w:gutter="0"/>
          <w:cols w:space="720"/>
        </w:sectPr>
      </w:pPr>
    </w:p>
    <w:p w:rsidR="00910615" w:rsidRPr="00876B70" w:rsidRDefault="00910615">
      <w:pPr>
        <w:rPr>
          <w:b/>
          <w:sz w:val="24"/>
          <w:szCs w:val="24"/>
        </w:rPr>
      </w:pPr>
    </w:p>
    <w:p w:rsidR="00910615" w:rsidRPr="00876B70" w:rsidRDefault="00876B70">
      <w:pPr>
        <w:rPr>
          <w:b/>
          <w:sz w:val="24"/>
          <w:szCs w:val="24"/>
        </w:rPr>
      </w:pPr>
      <w:r w:rsidRPr="00876B70">
        <w:rPr>
          <w:b/>
          <w:sz w:val="24"/>
          <w:szCs w:val="24"/>
        </w:rPr>
        <w:t>II Quadrimestre</w:t>
      </w:r>
    </w:p>
    <w:p w:rsidR="00910615" w:rsidRDefault="00E71E5D">
      <w:pPr>
        <w:pStyle w:val="Corpodeltesto"/>
        <w:spacing w:before="266"/>
        <w:ind w:left="100"/>
      </w:pPr>
      <w:r>
        <w:t>Unità di apprendimento 3: La comunicazione in azienda</w:t>
      </w:r>
    </w:p>
    <w:p w:rsidR="00910615" w:rsidRDefault="00910615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910615">
        <w:trPr>
          <w:trHeight w:val="692"/>
        </w:trPr>
        <w:tc>
          <w:tcPr>
            <w:tcW w:w="2410" w:type="dxa"/>
          </w:tcPr>
          <w:p w:rsidR="00910615" w:rsidRDefault="009106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:rsidR="00910615" w:rsidRDefault="00E71E5D">
            <w:pPr>
              <w:pStyle w:val="TableParagraph"/>
              <w:spacing w:before="128" w:line="228" w:lineRule="auto"/>
              <w:ind w:left="855" w:right="691" w:hanging="135"/>
              <w:rPr>
                <w:b/>
              </w:rPr>
            </w:pPr>
            <w:r>
              <w:rPr>
                <w:b/>
              </w:rPr>
              <w:t>CONOSCENZE/ CONTENUTI</w:t>
            </w:r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910615">
        <w:trPr>
          <w:trHeight w:val="4477"/>
        </w:trPr>
        <w:tc>
          <w:tcPr>
            <w:tcW w:w="2410" w:type="dxa"/>
            <w:tcBorders>
              <w:bottom w:val="nil"/>
            </w:tcBorders>
          </w:tcPr>
          <w:p w:rsidR="00611C85" w:rsidRPr="00CD156C" w:rsidRDefault="00611C85" w:rsidP="00611C85">
            <w:pPr>
              <w:pStyle w:val="TableParagraph"/>
              <w:spacing w:before="3"/>
              <w:rPr>
                <w:sz w:val="24"/>
              </w:rPr>
            </w:pPr>
            <w:r w:rsidRPr="00CD156C">
              <w:rPr>
                <w:sz w:val="24"/>
              </w:rPr>
              <w:t>Interagire nei sistemi aziendali riconoscendo i diversi modelli organizzativi e le modalità di trasmissione dei flussi informativi, collaborando alla stesura di documenti aziendali</w:t>
            </w:r>
          </w:p>
          <w:p w:rsidR="00910615" w:rsidRDefault="00910615" w:rsidP="00611C85">
            <w:pPr>
              <w:pStyle w:val="TableParagraph"/>
              <w:spacing w:line="273" w:lineRule="auto"/>
              <w:ind w:left="148" w:right="327"/>
              <w:rPr>
                <w:sz w:val="24"/>
              </w:rPr>
            </w:pPr>
          </w:p>
        </w:tc>
        <w:tc>
          <w:tcPr>
            <w:tcW w:w="2151" w:type="dxa"/>
            <w:tcBorders>
              <w:bottom w:val="nil"/>
            </w:tcBorders>
          </w:tcPr>
          <w:p w:rsidR="00910615" w:rsidRDefault="00E71E5D">
            <w:pPr>
              <w:pStyle w:val="TableParagraph"/>
              <w:spacing w:line="273" w:lineRule="auto"/>
              <w:ind w:left="148" w:right="327"/>
              <w:rPr>
                <w:sz w:val="24"/>
              </w:rPr>
            </w:pPr>
            <w:r>
              <w:rPr>
                <w:sz w:val="24"/>
              </w:rPr>
              <w:t>Individuare linguaggi funzionali ai contesti comunicativi; Riconoscere le potenzialità della comunicazione a stampa e audiovisiva.</w:t>
            </w:r>
          </w:p>
        </w:tc>
        <w:tc>
          <w:tcPr>
            <w:tcW w:w="3043" w:type="dxa"/>
            <w:tcBorders>
              <w:bottom w:val="nil"/>
            </w:tcBorders>
          </w:tcPr>
          <w:p w:rsidR="00910615" w:rsidRDefault="00E71E5D">
            <w:pPr>
              <w:pStyle w:val="TableParagraph"/>
              <w:spacing w:before="94" w:line="261" w:lineRule="auto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Struttura e codici dei processi comunicativi</w:t>
            </w: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10615" w:rsidRDefault="00E71E5D">
            <w:pPr>
              <w:pStyle w:val="TableParagraph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  <w:p w:rsidR="00910615" w:rsidRDefault="0091061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10615" w:rsidRDefault="00E71E5D">
            <w:pPr>
              <w:pStyle w:val="TableParagraph"/>
              <w:spacing w:line="261" w:lineRule="auto"/>
              <w:ind w:left="231" w:right="220"/>
              <w:jc w:val="center"/>
              <w:rPr>
                <w:sz w:val="24"/>
              </w:rPr>
            </w:pPr>
            <w:r>
              <w:rPr>
                <w:sz w:val="24"/>
              </w:rPr>
              <w:t>Comunicazione aziendale; Comunicazione all’interno dell’impresa; Comunicazione all’esterno dell’impresa;</w:t>
            </w:r>
          </w:p>
          <w:p w:rsidR="00910615" w:rsidRDefault="00E71E5D">
            <w:pPr>
              <w:pStyle w:val="TableParagraph"/>
              <w:spacing w:line="272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Piano di comunicazione</w:t>
            </w:r>
          </w:p>
        </w:tc>
        <w:tc>
          <w:tcPr>
            <w:tcW w:w="1970" w:type="dxa"/>
            <w:vMerge w:val="restart"/>
          </w:tcPr>
          <w:p w:rsidR="00D76527" w:rsidRDefault="00D765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Marzo</w:t>
            </w:r>
          </w:p>
          <w:p w:rsidR="00910615" w:rsidRDefault="00256BE3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4"/>
              </w:rPr>
              <w:t>Aprile</w:t>
            </w: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rPr>
                <w:b/>
                <w:sz w:val="26"/>
              </w:rPr>
            </w:pPr>
          </w:p>
          <w:p w:rsidR="00910615" w:rsidRDefault="0091061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10615" w:rsidRDefault="00910615">
            <w:pPr>
              <w:pStyle w:val="TableParagraph"/>
              <w:ind w:left="143"/>
              <w:rPr>
                <w:b/>
                <w:sz w:val="24"/>
              </w:rPr>
            </w:pPr>
          </w:p>
        </w:tc>
      </w:tr>
      <w:tr w:rsidR="00910615">
        <w:trPr>
          <w:trHeight w:val="462"/>
        </w:trPr>
        <w:tc>
          <w:tcPr>
            <w:tcW w:w="2410" w:type="dxa"/>
            <w:tcBorders>
              <w:top w:val="nil"/>
            </w:tcBorders>
          </w:tcPr>
          <w:p w:rsidR="00910615" w:rsidRDefault="00910615">
            <w:pPr>
              <w:pStyle w:val="TableParagraph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910615" w:rsidRDefault="00910615">
            <w:pPr>
              <w:pStyle w:val="TableParagraph"/>
              <w:rPr>
                <w:sz w:val="24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:rsidR="00910615" w:rsidRDefault="00910615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910615" w:rsidRDefault="00910615">
            <w:pPr>
              <w:rPr>
                <w:sz w:val="2"/>
                <w:szCs w:val="2"/>
              </w:rPr>
            </w:pPr>
          </w:p>
        </w:tc>
      </w:tr>
    </w:tbl>
    <w:p w:rsidR="00910615" w:rsidRDefault="00910615">
      <w:pPr>
        <w:rPr>
          <w:sz w:val="2"/>
          <w:szCs w:val="2"/>
        </w:rPr>
      </w:pPr>
    </w:p>
    <w:p w:rsidR="001461FF" w:rsidRDefault="001461FF">
      <w:pPr>
        <w:rPr>
          <w:sz w:val="2"/>
          <w:szCs w:val="2"/>
        </w:rPr>
      </w:pPr>
    </w:p>
    <w:p w:rsidR="001461FF" w:rsidRDefault="001461FF">
      <w:pPr>
        <w:rPr>
          <w:sz w:val="2"/>
          <w:szCs w:val="2"/>
        </w:rPr>
      </w:pPr>
    </w:p>
    <w:p w:rsidR="001461FF" w:rsidRDefault="001461FF">
      <w:pPr>
        <w:rPr>
          <w:sz w:val="2"/>
          <w:szCs w:val="2"/>
        </w:rPr>
        <w:sectPr w:rsidR="001461FF">
          <w:pgSz w:w="11900" w:h="16840"/>
          <w:pgMar w:top="340" w:right="1040" w:bottom="280" w:left="240" w:header="720" w:footer="720" w:gutter="0"/>
          <w:cols w:space="720"/>
        </w:sectPr>
      </w:pPr>
    </w:p>
    <w:p w:rsidR="00910615" w:rsidRDefault="00E71E5D">
      <w:pPr>
        <w:pStyle w:val="Corpodeltesto"/>
        <w:spacing w:before="66"/>
        <w:ind w:left="100"/>
      </w:pPr>
      <w:r>
        <w:lastRenderedPageBreak/>
        <w:t>Unità di apprendimento 4: Tecniche e strategie nella comunicazione audiovisiva</w:t>
      </w:r>
    </w:p>
    <w:p w:rsidR="00910615" w:rsidRDefault="00910615">
      <w:pPr>
        <w:spacing w:before="7" w:after="1"/>
        <w:rPr>
          <w:b/>
          <w:sz w:val="23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410"/>
        <w:gridCol w:w="2151"/>
        <w:gridCol w:w="3043"/>
        <w:gridCol w:w="1970"/>
      </w:tblGrid>
      <w:tr w:rsidR="00910615">
        <w:trPr>
          <w:trHeight w:val="692"/>
        </w:trPr>
        <w:tc>
          <w:tcPr>
            <w:tcW w:w="2410" w:type="dxa"/>
          </w:tcPr>
          <w:p w:rsidR="00910615" w:rsidRDefault="0091061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22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590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:rsidR="00910615" w:rsidRDefault="00E71E5D">
            <w:pPr>
              <w:pStyle w:val="TableParagraph"/>
              <w:spacing w:before="128" w:line="228" w:lineRule="auto"/>
              <w:ind w:left="855" w:right="691" w:hanging="135"/>
              <w:rPr>
                <w:b/>
              </w:rPr>
            </w:pPr>
            <w:r>
              <w:rPr>
                <w:b/>
              </w:rPr>
              <w:t>CONOSCENZE/ CONTENUTI</w:t>
            </w:r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10615" w:rsidRDefault="00E71E5D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910615">
        <w:trPr>
          <w:trHeight w:val="7513"/>
        </w:trPr>
        <w:tc>
          <w:tcPr>
            <w:tcW w:w="2410" w:type="dxa"/>
          </w:tcPr>
          <w:p w:rsidR="004E0E3F" w:rsidRPr="00CD156C" w:rsidRDefault="004E0E3F" w:rsidP="004E0E3F">
            <w:pPr>
              <w:pStyle w:val="TableParagraph"/>
              <w:spacing w:before="3"/>
              <w:rPr>
                <w:sz w:val="24"/>
              </w:rPr>
            </w:pPr>
            <w:r w:rsidRPr="00CD156C">
              <w:rPr>
                <w:sz w:val="24"/>
              </w:rPr>
              <w:t>Interagire nei sistemi aziendali riconoscendo i diversi modelli organizzativi e le modalità di trasmissione dei flussi informativi, collaborando alla stesura di documenti aziendali</w:t>
            </w:r>
          </w:p>
          <w:p w:rsidR="00910615" w:rsidRDefault="00910615">
            <w:pPr>
              <w:pStyle w:val="TableParagraph"/>
              <w:tabs>
                <w:tab w:val="left" w:pos="1697"/>
                <w:tab w:val="left" w:pos="1839"/>
                <w:tab w:val="left" w:pos="2029"/>
              </w:tabs>
              <w:spacing w:before="94" w:line="273" w:lineRule="auto"/>
              <w:ind w:left="85" w:right="232"/>
              <w:rPr>
                <w:sz w:val="24"/>
              </w:rPr>
            </w:pPr>
          </w:p>
        </w:tc>
        <w:tc>
          <w:tcPr>
            <w:tcW w:w="2151" w:type="dxa"/>
          </w:tcPr>
          <w:p w:rsidR="00910615" w:rsidRDefault="00E71E5D">
            <w:pPr>
              <w:pStyle w:val="TableParagraph"/>
              <w:spacing w:line="273" w:lineRule="auto"/>
              <w:ind w:left="148" w:right="327"/>
              <w:rPr>
                <w:sz w:val="24"/>
              </w:rPr>
            </w:pPr>
            <w:r>
              <w:rPr>
                <w:sz w:val="24"/>
              </w:rPr>
              <w:t>Individuare linguaggi funzionali ai contesti comunicativi; Riconoscere le potenzialità della comunicazione a stampa e audiovisiva.</w:t>
            </w:r>
          </w:p>
        </w:tc>
        <w:tc>
          <w:tcPr>
            <w:tcW w:w="3043" w:type="dxa"/>
          </w:tcPr>
          <w:p w:rsidR="00910615" w:rsidRDefault="00E71E5D">
            <w:pPr>
              <w:pStyle w:val="TableParagraph"/>
              <w:spacing w:before="57"/>
              <w:ind w:left="93" w:right="83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  <w:p w:rsidR="00910615" w:rsidRDefault="00E71E5D">
            <w:pPr>
              <w:pStyle w:val="TableParagraph"/>
              <w:spacing w:line="261" w:lineRule="auto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Struttura e codici dei processi comunicativi</w:t>
            </w:r>
          </w:p>
          <w:p w:rsidR="00910615" w:rsidRDefault="0091061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10615" w:rsidRDefault="00E71E5D">
            <w:pPr>
              <w:pStyle w:val="TableParagraph"/>
              <w:spacing w:line="276" w:lineRule="auto"/>
              <w:ind w:left="142" w:right="251"/>
              <w:rPr>
                <w:sz w:val="24"/>
              </w:rPr>
            </w:pPr>
            <w:r>
              <w:rPr>
                <w:sz w:val="24"/>
              </w:rPr>
              <w:t>Tecniche e strategie nella comunicazione audiovisiva</w:t>
            </w:r>
          </w:p>
          <w:p w:rsidR="00971B23" w:rsidRDefault="00971B23">
            <w:pPr>
              <w:pStyle w:val="TableParagraph"/>
              <w:spacing w:line="276" w:lineRule="auto"/>
              <w:ind w:left="142" w:right="251"/>
              <w:rPr>
                <w:sz w:val="24"/>
              </w:rPr>
            </w:pPr>
          </w:p>
          <w:p w:rsidR="00971B23" w:rsidRDefault="00971B23">
            <w:pPr>
              <w:pStyle w:val="TableParagraph"/>
              <w:spacing w:line="276" w:lineRule="auto"/>
              <w:ind w:left="142" w:right="251"/>
              <w:rPr>
                <w:sz w:val="24"/>
              </w:rPr>
            </w:pPr>
          </w:p>
          <w:p w:rsidR="00910615" w:rsidRDefault="00E71E5D">
            <w:pPr>
              <w:pStyle w:val="TableParagraph"/>
              <w:spacing w:line="273" w:lineRule="auto"/>
              <w:ind w:left="142" w:right="191" w:firstLine="837"/>
              <w:rPr>
                <w:sz w:val="24"/>
              </w:rPr>
            </w:pPr>
            <w:r>
              <w:rPr>
                <w:b/>
                <w:sz w:val="24"/>
              </w:rPr>
              <w:t xml:space="preserve">Contenuti </w:t>
            </w:r>
            <w:r>
              <w:rPr>
                <w:sz w:val="24"/>
              </w:rPr>
              <w:t>Comunicazione stampa, visiva e audiovisiva; Software per la gestione dei testi e delle immagini, Realizzazione di un audiovisivo promozionale, Report;</w:t>
            </w:r>
          </w:p>
          <w:p w:rsidR="00910615" w:rsidRDefault="00E71E5D">
            <w:pPr>
              <w:pStyle w:val="TableParagraph"/>
              <w:spacing w:line="273" w:lineRule="auto"/>
              <w:ind w:left="142" w:right="731"/>
              <w:rPr>
                <w:sz w:val="24"/>
              </w:rPr>
            </w:pPr>
            <w:r>
              <w:rPr>
                <w:sz w:val="24"/>
              </w:rPr>
              <w:t xml:space="preserve">Intervista audiovisiva; </w:t>
            </w:r>
            <w:proofErr w:type="spellStart"/>
            <w:r>
              <w:rPr>
                <w:sz w:val="24"/>
              </w:rPr>
              <w:t>Geolocalizzazione</w:t>
            </w:r>
            <w:proofErr w:type="spellEnd"/>
          </w:p>
        </w:tc>
        <w:tc>
          <w:tcPr>
            <w:tcW w:w="1970" w:type="dxa"/>
          </w:tcPr>
          <w:p w:rsidR="00910615" w:rsidRDefault="00910615">
            <w:pPr>
              <w:pStyle w:val="TableParagraph"/>
              <w:rPr>
                <w:b/>
                <w:sz w:val="30"/>
              </w:rPr>
            </w:pPr>
          </w:p>
          <w:p w:rsidR="00910615" w:rsidRDefault="00296CD4">
            <w:pPr>
              <w:pStyle w:val="TableParagraph"/>
              <w:spacing w:line="273" w:lineRule="auto"/>
              <w:ind w:left="85" w:right="10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Maggio</w:t>
            </w:r>
            <w:r w:rsidR="00E71E5D">
              <w:rPr>
                <w:b/>
                <w:sz w:val="24"/>
              </w:rPr>
              <w:t>Giugno</w:t>
            </w:r>
            <w:proofErr w:type="spellEnd"/>
          </w:p>
        </w:tc>
      </w:tr>
    </w:tbl>
    <w:p w:rsidR="00E71E5D" w:rsidRDefault="00E71E5D"/>
    <w:sectPr w:rsidR="00E71E5D" w:rsidSect="00910615">
      <w:pgSz w:w="11900" w:h="16840"/>
      <w:pgMar w:top="740" w:right="10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0615"/>
    <w:rsid w:val="00026068"/>
    <w:rsid w:val="00076A17"/>
    <w:rsid w:val="001461FF"/>
    <w:rsid w:val="00256BE3"/>
    <w:rsid w:val="00296CD4"/>
    <w:rsid w:val="004E0E3F"/>
    <w:rsid w:val="00611C85"/>
    <w:rsid w:val="006C1194"/>
    <w:rsid w:val="00876B70"/>
    <w:rsid w:val="00910615"/>
    <w:rsid w:val="00936BFA"/>
    <w:rsid w:val="00971B23"/>
    <w:rsid w:val="00A842CC"/>
    <w:rsid w:val="00AF6EF8"/>
    <w:rsid w:val="00B62F70"/>
    <w:rsid w:val="00C206CC"/>
    <w:rsid w:val="00CD156C"/>
    <w:rsid w:val="00D76527"/>
    <w:rsid w:val="00E71E5D"/>
    <w:rsid w:val="00F20BF0"/>
    <w:rsid w:val="00F2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061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0615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10615"/>
  </w:style>
  <w:style w:type="paragraph" w:customStyle="1" w:styleId="TableParagraph">
    <w:name w:val="Table Paragraph"/>
    <w:basedOn w:val="Normale"/>
    <w:uiPriority w:val="1"/>
    <w:qFormat/>
    <w:rsid w:val="009106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20</cp:revision>
  <dcterms:created xsi:type="dcterms:W3CDTF">2020-09-08T14:30:00Z</dcterms:created>
  <dcterms:modified xsi:type="dcterms:W3CDTF">2020-09-09T08:55:00Z</dcterms:modified>
</cp:coreProperties>
</file>