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3E" w:rsidRDefault="00BD123E" w:rsidP="00ED5097">
      <w:pPr>
        <w:pStyle w:val="TableParagraph"/>
        <w:ind w:right="1002"/>
        <w:rPr>
          <w:b/>
          <w:w w:val="105"/>
          <w:sz w:val="28"/>
          <w:szCs w:val="28"/>
        </w:rPr>
      </w:pPr>
    </w:p>
    <w:p w:rsidR="00BD123E" w:rsidRDefault="00BD123E" w:rsidP="00ED5097">
      <w:pPr>
        <w:pStyle w:val="TableParagraph"/>
        <w:ind w:right="1002"/>
        <w:rPr>
          <w:b/>
          <w:w w:val="105"/>
          <w:sz w:val="28"/>
          <w:szCs w:val="28"/>
        </w:rPr>
      </w:pPr>
    </w:p>
    <w:p w:rsidR="00F96CD9" w:rsidRPr="00992E15" w:rsidRDefault="00F96CD9" w:rsidP="00F96CD9">
      <w:pPr>
        <w:pStyle w:val="TableParagraph"/>
        <w:ind w:right="1002"/>
        <w:jc w:val="center"/>
        <w:rPr>
          <w:b/>
          <w:w w:val="105"/>
          <w:sz w:val="28"/>
          <w:szCs w:val="28"/>
        </w:rPr>
      </w:pPr>
      <w:r w:rsidRPr="00992E15">
        <w:rPr>
          <w:b/>
          <w:w w:val="105"/>
          <w:sz w:val="28"/>
          <w:szCs w:val="28"/>
        </w:rPr>
        <w:t>ISISS “E. MATTEI” DI AVERSA</w:t>
      </w:r>
    </w:p>
    <w:p w:rsidR="00F96CD9" w:rsidRDefault="00F96CD9" w:rsidP="00ED5097">
      <w:pPr>
        <w:pStyle w:val="TableParagraph"/>
        <w:ind w:right="1002"/>
        <w:rPr>
          <w:b/>
          <w:w w:val="105"/>
          <w:sz w:val="28"/>
          <w:szCs w:val="28"/>
        </w:rPr>
      </w:pPr>
    </w:p>
    <w:p w:rsidR="00ED5097" w:rsidRPr="00992E15" w:rsidRDefault="00992E15" w:rsidP="00ED5097">
      <w:pPr>
        <w:pStyle w:val="TableParagraph"/>
        <w:ind w:right="1002"/>
        <w:rPr>
          <w:b/>
          <w:w w:val="105"/>
          <w:sz w:val="28"/>
          <w:szCs w:val="28"/>
        </w:rPr>
      </w:pPr>
      <w:r w:rsidRPr="00992E15">
        <w:rPr>
          <w:b/>
          <w:w w:val="105"/>
          <w:sz w:val="28"/>
          <w:szCs w:val="28"/>
        </w:rPr>
        <w:t>Programmazione per competenze: Scienze Umane e Sociali</w:t>
      </w:r>
    </w:p>
    <w:p w:rsidR="00D06FA1" w:rsidRPr="00992E15" w:rsidRDefault="00D06FA1" w:rsidP="00ED5097">
      <w:pPr>
        <w:rPr>
          <w:sz w:val="28"/>
          <w:szCs w:val="28"/>
        </w:rPr>
      </w:pPr>
    </w:p>
    <w:p w:rsidR="00ED5097" w:rsidRDefault="00BD123E" w:rsidP="00BD123E">
      <w:pPr>
        <w:rPr>
          <w:b/>
          <w:w w:val="105"/>
        </w:rPr>
      </w:pPr>
      <w:r w:rsidRPr="00BD123E">
        <w:rPr>
          <w:b/>
          <w:w w:val="105"/>
        </w:rPr>
        <w:t>CLASSE     I</w:t>
      </w:r>
      <w:r w:rsidR="00992E15">
        <w:rPr>
          <w:b/>
          <w:w w:val="105"/>
        </w:rPr>
        <w:t>I</w:t>
      </w:r>
      <w:r w:rsidRPr="00BD123E">
        <w:rPr>
          <w:b/>
          <w:w w:val="105"/>
        </w:rPr>
        <w:t xml:space="preserve">     INDIRIZZO PROFESSIONALE      SANITA’ E ASSISTENZA SOCIALE</w:t>
      </w:r>
    </w:p>
    <w:p w:rsidR="00BD123E" w:rsidRPr="00BD123E" w:rsidRDefault="00BD123E" w:rsidP="00BD123E">
      <w:r>
        <w:rPr>
          <w:b/>
          <w:w w:val="105"/>
        </w:rPr>
        <w:tab/>
      </w:r>
      <w:r>
        <w:rPr>
          <w:b/>
          <w:w w:val="105"/>
        </w:rPr>
        <w:tab/>
      </w:r>
      <w:r>
        <w:rPr>
          <w:b/>
          <w:w w:val="105"/>
        </w:rPr>
        <w:tab/>
      </w:r>
      <w:r>
        <w:rPr>
          <w:b/>
          <w:w w:val="105"/>
        </w:rPr>
        <w:tab/>
      </w:r>
      <w:r>
        <w:rPr>
          <w:b/>
          <w:w w:val="105"/>
        </w:rPr>
        <w:tab/>
      </w:r>
      <w:r>
        <w:rPr>
          <w:b/>
          <w:w w:val="105"/>
        </w:rPr>
        <w:tab/>
        <w:t xml:space="preserve">    SERVIZI COMMERCIALI                                                                    </w:t>
      </w:r>
    </w:p>
    <w:p w:rsidR="00ED5097" w:rsidRDefault="00ED5097"/>
    <w:p w:rsidR="00BD123E" w:rsidRDefault="00BD123E"/>
    <w:p w:rsidR="005233E3" w:rsidRDefault="00992E15">
      <w:pPr>
        <w:rPr>
          <w:b/>
        </w:rPr>
      </w:pPr>
      <w:r>
        <w:rPr>
          <w:b/>
        </w:rPr>
        <w:t>I  Quadrimestre</w:t>
      </w:r>
      <w:r w:rsidR="00ED5097" w:rsidRPr="00ED5097">
        <w:rPr>
          <w:b/>
        </w:rPr>
        <w:t xml:space="preserve">  </w:t>
      </w:r>
    </w:p>
    <w:p w:rsidR="00ED5097" w:rsidRPr="00ED5097" w:rsidRDefault="00992E15">
      <w:pPr>
        <w:rPr>
          <w:b/>
        </w:rPr>
      </w:pPr>
      <w:r>
        <w:rPr>
          <w:b/>
        </w:rPr>
        <w:t>Unità di apprendimento</w:t>
      </w:r>
      <w:r w:rsidR="00E44733">
        <w:rPr>
          <w:b/>
        </w:rPr>
        <w:t xml:space="preserve"> 0</w:t>
      </w:r>
      <w:r w:rsidR="00BA6D90">
        <w:rPr>
          <w:b/>
        </w:rPr>
        <w:t xml:space="preserve"> : </w:t>
      </w:r>
      <w:r w:rsidR="00F06931">
        <w:rPr>
          <w:b/>
        </w:rPr>
        <w:t>Il welfare state</w:t>
      </w:r>
    </w:p>
    <w:p w:rsidR="00ED5097" w:rsidRDefault="00ED5097"/>
    <w:tbl>
      <w:tblPr>
        <w:tblStyle w:val="TableNormal"/>
        <w:tblW w:w="9574" w:type="dxa"/>
        <w:jc w:val="center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151"/>
        <w:gridCol w:w="3043"/>
        <w:gridCol w:w="1970"/>
      </w:tblGrid>
      <w:tr w:rsidR="007808C0" w:rsidTr="007808C0">
        <w:trPr>
          <w:trHeight w:val="431"/>
          <w:jc w:val="center"/>
        </w:trPr>
        <w:tc>
          <w:tcPr>
            <w:tcW w:w="2410" w:type="dxa"/>
          </w:tcPr>
          <w:p w:rsidR="007808C0" w:rsidRPr="007808C0" w:rsidRDefault="007808C0" w:rsidP="00061B6B">
            <w:pPr>
              <w:pStyle w:val="TableParagraph"/>
              <w:spacing w:before="62"/>
              <w:jc w:val="center"/>
              <w:rPr>
                <w:b/>
                <w:lang w:val="it-IT"/>
              </w:rPr>
            </w:pPr>
            <w:bookmarkStart w:id="0" w:name="_Hlk525505521"/>
          </w:p>
          <w:p w:rsidR="007808C0" w:rsidRDefault="007808C0" w:rsidP="00061B6B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</w:p>
        </w:tc>
        <w:tc>
          <w:tcPr>
            <w:tcW w:w="2151" w:type="dxa"/>
            <w:vAlign w:val="bottom"/>
          </w:tcPr>
          <w:p w:rsidR="007808C0" w:rsidRPr="00FA2769" w:rsidRDefault="007808C0" w:rsidP="00061B6B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  <w:tc>
          <w:tcPr>
            <w:tcW w:w="3043" w:type="dxa"/>
            <w:vAlign w:val="bottom"/>
          </w:tcPr>
          <w:p w:rsidR="007808C0" w:rsidRPr="00FA2769" w:rsidRDefault="007808C0" w:rsidP="00061B6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CONOSCENZE/CONTENUTI</w:t>
            </w:r>
          </w:p>
        </w:tc>
        <w:tc>
          <w:tcPr>
            <w:tcW w:w="1970" w:type="dxa"/>
            <w:vAlign w:val="bottom"/>
          </w:tcPr>
          <w:p w:rsidR="007808C0" w:rsidRPr="001D52B4" w:rsidRDefault="007808C0" w:rsidP="00061B6B">
            <w:pPr>
              <w:pStyle w:val="TableParagraph"/>
              <w:ind w:right="284"/>
              <w:jc w:val="center"/>
              <w:rPr>
                <w:b/>
                <w:w w:val="105"/>
              </w:rPr>
            </w:pPr>
            <w:r w:rsidRPr="00FA2769">
              <w:rPr>
                <w:b/>
                <w:w w:val="105"/>
              </w:rPr>
              <w:t>TEMPI</w:t>
            </w:r>
          </w:p>
        </w:tc>
      </w:tr>
      <w:bookmarkEnd w:id="0"/>
      <w:tr w:rsidR="007808C0" w:rsidTr="007808C0">
        <w:trPr>
          <w:trHeight w:val="10714"/>
          <w:jc w:val="center"/>
        </w:trPr>
        <w:tc>
          <w:tcPr>
            <w:tcW w:w="2410" w:type="dxa"/>
          </w:tcPr>
          <w:p w:rsidR="00E349FB" w:rsidRDefault="00E349FB" w:rsidP="0030632B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</w:p>
          <w:p w:rsidR="00E349FB" w:rsidRDefault="006863AF" w:rsidP="0030632B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  <w:r>
              <w:rPr>
                <w:lang w:val="it-IT"/>
              </w:rPr>
              <w:t>Collaborare nella gestione di progetti e attività dei servizi sociali, socio-sanitari e socio-educativi, rivolti ai bambini e adolescenti, persone con disabilità, anziani, minori a rischio, soggetti con disagio psico-sociale e altri soggetti in situazione di svantaggio, anche attraverso lo sviluppo di reti territoriali formali e informali</w:t>
            </w:r>
          </w:p>
          <w:p w:rsidR="00E349FB" w:rsidRDefault="00E349FB" w:rsidP="0030632B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</w:p>
          <w:p w:rsidR="00E349FB" w:rsidRDefault="00E349FB" w:rsidP="0030632B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</w:p>
          <w:p w:rsidR="00E349FB" w:rsidRDefault="00E349FB" w:rsidP="0030632B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</w:p>
          <w:p w:rsidR="00E349FB" w:rsidRDefault="00E349FB" w:rsidP="0030632B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</w:p>
          <w:p w:rsidR="00E349FB" w:rsidRDefault="00E349FB" w:rsidP="0030632B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</w:p>
          <w:p w:rsidR="00E349FB" w:rsidRDefault="00E349FB" w:rsidP="0030632B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</w:p>
          <w:p w:rsidR="00E349FB" w:rsidRDefault="00E349FB" w:rsidP="0030632B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</w:p>
          <w:p w:rsidR="00E349FB" w:rsidRDefault="00E349FB" w:rsidP="0030632B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</w:p>
          <w:p w:rsidR="00E349FB" w:rsidRPr="00684595" w:rsidRDefault="00684595" w:rsidP="0030632B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  <w:r w:rsidRPr="00684595">
              <w:rPr>
                <w:b/>
                <w:lang w:val="it-IT"/>
              </w:rPr>
              <w:t>Asse scientifico-tecnologico e professionale</w:t>
            </w:r>
            <w:r>
              <w:rPr>
                <w:b/>
                <w:lang w:val="it-IT"/>
              </w:rPr>
              <w:t>:</w:t>
            </w:r>
          </w:p>
          <w:p w:rsidR="00E349FB" w:rsidRDefault="00684595" w:rsidP="0030632B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  <w:r>
              <w:rPr>
                <w:lang w:val="it-IT"/>
              </w:rPr>
              <w:t>Metodologie operative</w:t>
            </w:r>
          </w:p>
          <w:p w:rsidR="00E349FB" w:rsidRDefault="00E349FB" w:rsidP="0030632B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</w:p>
          <w:p w:rsidR="00E349FB" w:rsidRDefault="00E349FB" w:rsidP="0030632B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</w:p>
          <w:p w:rsidR="00E349FB" w:rsidRPr="00E349FB" w:rsidRDefault="00E349FB" w:rsidP="0030632B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</w:p>
          <w:p w:rsidR="00CD37F3" w:rsidRPr="00E349FB" w:rsidRDefault="00CD37F3" w:rsidP="0030632B">
            <w:pPr>
              <w:pStyle w:val="TableParagraph"/>
              <w:spacing w:line="252" w:lineRule="auto"/>
              <w:ind w:right="229"/>
              <w:jc w:val="both"/>
              <w:rPr>
                <w:u w:val="single"/>
                <w:lang w:val="it-IT"/>
              </w:rPr>
            </w:pPr>
          </w:p>
        </w:tc>
        <w:tc>
          <w:tcPr>
            <w:tcW w:w="2151" w:type="dxa"/>
          </w:tcPr>
          <w:p w:rsidR="007808C0" w:rsidRDefault="006863AF" w:rsidP="00061B6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  <w:r>
              <w:rPr>
                <w:lang w:val="it-IT"/>
              </w:rPr>
              <w:t>Individuare le opportunità offerte dal territorio per rispondere ai bisogni sociali e socio-sanitari</w:t>
            </w:r>
          </w:p>
          <w:p w:rsidR="00B8464F" w:rsidRDefault="00B8464F" w:rsidP="00061B6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B8464F" w:rsidRDefault="00B8464F" w:rsidP="00061B6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B8464F" w:rsidRPr="00ED5097" w:rsidRDefault="00B8464F" w:rsidP="00061B6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7808C0" w:rsidRDefault="00856244" w:rsidP="007851E8">
            <w:pPr>
              <w:pStyle w:val="TableParagraph"/>
              <w:spacing w:line="252" w:lineRule="auto"/>
              <w:ind w:right="229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  <w:p w:rsidR="00E349FB" w:rsidRPr="00E349FB" w:rsidRDefault="00E349FB" w:rsidP="00CD37F3">
            <w:pPr>
              <w:pStyle w:val="TableParagraph"/>
              <w:spacing w:line="252" w:lineRule="auto"/>
              <w:ind w:right="229"/>
              <w:rPr>
                <w:lang w:val="it-IT"/>
              </w:rPr>
            </w:pPr>
          </w:p>
          <w:p w:rsidR="00C22049" w:rsidRPr="00E349FB" w:rsidRDefault="00C22049" w:rsidP="00CD37F3">
            <w:pPr>
              <w:pStyle w:val="TableParagraph"/>
              <w:spacing w:line="252" w:lineRule="auto"/>
              <w:ind w:right="229"/>
              <w:rPr>
                <w:lang w:val="it-IT"/>
              </w:rPr>
            </w:pPr>
          </w:p>
          <w:p w:rsidR="00C22049" w:rsidRPr="00E349FB" w:rsidRDefault="00C22049" w:rsidP="00CD37F3">
            <w:pPr>
              <w:pStyle w:val="TableParagraph"/>
              <w:spacing w:line="252" w:lineRule="auto"/>
              <w:ind w:right="229"/>
              <w:rPr>
                <w:lang w:val="it-IT"/>
              </w:rPr>
            </w:pPr>
          </w:p>
          <w:p w:rsidR="00C22049" w:rsidRPr="00E349FB" w:rsidRDefault="00C22049" w:rsidP="00CD37F3">
            <w:pPr>
              <w:pStyle w:val="TableParagraph"/>
              <w:spacing w:line="252" w:lineRule="auto"/>
              <w:ind w:right="229"/>
              <w:rPr>
                <w:lang w:val="it-IT"/>
              </w:rPr>
            </w:pPr>
          </w:p>
          <w:p w:rsidR="00CD37F3" w:rsidRPr="00E349FB" w:rsidRDefault="00CD37F3" w:rsidP="007851E8">
            <w:pPr>
              <w:pStyle w:val="TableParagraph"/>
              <w:spacing w:line="252" w:lineRule="auto"/>
              <w:ind w:right="229"/>
              <w:rPr>
                <w:lang w:val="it-IT"/>
              </w:rPr>
            </w:pPr>
            <w:r w:rsidRPr="00E349FB">
              <w:rPr>
                <w:lang w:val="it-IT"/>
              </w:rPr>
              <w:t xml:space="preserve"> </w:t>
            </w:r>
          </w:p>
        </w:tc>
        <w:tc>
          <w:tcPr>
            <w:tcW w:w="3043" w:type="dxa"/>
          </w:tcPr>
          <w:p w:rsidR="007808C0" w:rsidRDefault="008B4A64" w:rsidP="008B4A64">
            <w:pPr>
              <w:pStyle w:val="TableParagraph"/>
              <w:spacing w:line="254" w:lineRule="auto"/>
              <w:ind w:left="57" w:right="57"/>
              <w:jc w:val="center"/>
              <w:rPr>
                <w:b/>
                <w:w w:val="105"/>
                <w:lang w:val="it-IT"/>
              </w:rPr>
            </w:pPr>
            <w:r w:rsidRPr="008B4A64">
              <w:rPr>
                <w:b/>
                <w:w w:val="105"/>
                <w:lang w:val="it-IT"/>
              </w:rPr>
              <w:t>Conoscenze</w:t>
            </w:r>
          </w:p>
          <w:p w:rsidR="00A2291F" w:rsidRPr="008B4A64" w:rsidRDefault="00A2291F" w:rsidP="00B8464F">
            <w:pPr>
              <w:pStyle w:val="TableParagraph"/>
              <w:spacing w:line="254" w:lineRule="auto"/>
              <w:ind w:right="57"/>
              <w:rPr>
                <w:b/>
                <w:w w:val="105"/>
                <w:lang w:val="it-IT"/>
              </w:rPr>
            </w:pPr>
          </w:p>
          <w:p w:rsidR="008B4A64" w:rsidRDefault="006863AF" w:rsidP="00061B6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Tipologie dei servizi sociali, socio-educativi, sanitari e socio-sanitari</w:t>
            </w:r>
            <w:r w:rsidR="00BC5717">
              <w:rPr>
                <w:w w:val="105"/>
                <w:lang w:val="it-IT"/>
              </w:rPr>
              <w:t xml:space="preserve"> </w:t>
            </w:r>
          </w:p>
          <w:p w:rsidR="00B8464F" w:rsidRDefault="00B8464F" w:rsidP="00061B6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B8464F" w:rsidRDefault="00B8464F" w:rsidP="00A2291F">
            <w:pPr>
              <w:pStyle w:val="TableParagraph"/>
              <w:rPr>
                <w:w w:val="105"/>
                <w:lang w:val="it-IT"/>
              </w:rPr>
            </w:pPr>
          </w:p>
          <w:p w:rsidR="00A2291F" w:rsidRPr="00A2291F" w:rsidRDefault="00A2291F" w:rsidP="00A2291F">
            <w:pPr>
              <w:pStyle w:val="TableParagraph"/>
              <w:rPr>
                <w:b/>
                <w:w w:val="105"/>
                <w:lang w:val="it-IT"/>
              </w:rPr>
            </w:pPr>
          </w:p>
          <w:p w:rsidR="008B4A64" w:rsidRDefault="008B4A64" w:rsidP="00061B6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8B4A64" w:rsidRDefault="008B4A64" w:rsidP="00061B6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8B4A64" w:rsidRDefault="008B4A64" w:rsidP="008B4A64">
            <w:pPr>
              <w:pStyle w:val="TableParagraph"/>
              <w:spacing w:line="254" w:lineRule="auto"/>
              <w:ind w:left="57" w:right="57"/>
              <w:jc w:val="center"/>
              <w:rPr>
                <w:b/>
                <w:w w:val="105"/>
                <w:lang w:val="it-IT"/>
              </w:rPr>
            </w:pPr>
            <w:r w:rsidRPr="008B4A64">
              <w:rPr>
                <w:b/>
                <w:w w:val="105"/>
                <w:lang w:val="it-IT"/>
              </w:rPr>
              <w:t>Contenuti</w:t>
            </w:r>
          </w:p>
          <w:p w:rsidR="008B4A64" w:rsidRPr="00ED5097" w:rsidRDefault="008B4A64" w:rsidP="00061B6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6863AF" w:rsidRDefault="006863AF" w:rsidP="00BC5717">
            <w:pPr>
              <w:pStyle w:val="TableParagraph"/>
              <w:spacing w:line="254" w:lineRule="auto"/>
              <w:ind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Breve storia dell’assistenza</w:t>
            </w:r>
          </w:p>
          <w:p w:rsidR="006863AF" w:rsidRDefault="006863AF" w:rsidP="00BC5717">
            <w:pPr>
              <w:pStyle w:val="TableParagraph"/>
              <w:spacing w:line="254" w:lineRule="auto"/>
              <w:ind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Il welfare state</w:t>
            </w:r>
          </w:p>
          <w:p w:rsidR="007B53D8" w:rsidRPr="00ED5097" w:rsidRDefault="00EC6A10" w:rsidP="00BC5717">
            <w:pPr>
              <w:pStyle w:val="TableParagraph"/>
              <w:spacing w:line="254" w:lineRule="auto"/>
              <w:ind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La figura dell’operatore socio-sanitario</w:t>
            </w:r>
          </w:p>
          <w:p w:rsidR="007808C0" w:rsidRPr="00ED5097" w:rsidRDefault="007808C0" w:rsidP="00061B6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7808C0" w:rsidRPr="00ED5097" w:rsidRDefault="007808C0" w:rsidP="00061B6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7808C0" w:rsidRPr="00ED5097" w:rsidRDefault="007808C0" w:rsidP="00061B6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7808C0" w:rsidRPr="00ED5097" w:rsidRDefault="007808C0" w:rsidP="00061B6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7808C0" w:rsidRPr="00ED5097" w:rsidRDefault="007808C0" w:rsidP="00061B6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7808C0" w:rsidRPr="00ED5097" w:rsidRDefault="007808C0" w:rsidP="00061B6B">
            <w:pPr>
              <w:pStyle w:val="TableParagraph"/>
              <w:spacing w:line="254" w:lineRule="auto"/>
              <w:ind w:right="57"/>
              <w:rPr>
                <w:w w:val="105"/>
                <w:lang w:val="it-IT"/>
              </w:rPr>
            </w:pPr>
          </w:p>
          <w:p w:rsidR="007808C0" w:rsidRPr="00ED5097" w:rsidRDefault="007808C0" w:rsidP="00061B6B">
            <w:pPr>
              <w:pStyle w:val="TableParagraph"/>
              <w:spacing w:before="62" w:line="252" w:lineRule="auto"/>
              <w:ind w:left="57" w:right="57"/>
              <w:rPr>
                <w:w w:val="105"/>
                <w:lang w:val="it-IT"/>
              </w:rPr>
            </w:pPr>
          </w:p>
        </w:tc>
        <w:tc>
          <w:tcPr>
            <w:tcW w:w="1970" w:type="dxa"/>
          </w:tcPr>
          <w:p w:rsidR="007808C0" w:rsidRPr="00ED5097" w:rsidRDefault="007808C0" w:rsidP="00061B6B">
            <w:pPr>
              <w:pStyle w:val="TableParagraph"/>
              <w:jc w:val="right"/>
              <w:rPr>
                <w:b/>
                <w:lang w:val="it-IT"/>
              </w:rPr>
            </w:pPr>
          </w:p>
          <w:p w:rsidR="0030632B" w:rsidRDefault="007B53D8" w:rsidP="0030632B">
            <w:pPr>
              <w:pStyle w:val="TableParagraph"/>
              <w:spacing w:line="252" w:lineRule="auto"/>
              <w:ind w:left="491" w:right="330" w:hanging="491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Settembre</w:t>
            </w:r>
          </w:p>
          <w:p w:rsidR="0030632B" w:rsidRDefault="007B53D8" w:rsidP="0030632B">
            <w:pPr>
              <w:pStyle w:val="TableParagraph"/>
              <w:spacing w:line="252" w:lineRule="auto"/>
              <w:ind w:left="491" w:right="330" w:hanging="491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Ottobre</w:t>
            </w:r>
          </w:p>
          <w:p w:rsidR="007808C0" w:rsidRDefault="007808C0" w:rsidP="007851E8">
            <w:pPr>
              <w:pStyle w:val="TableParagraph"/>
              <w:spacing w:line="252" w:lineRule="auto"/>
              <w:ind w:left="491" w:right="330" w:hanging="491"/>
              <w:rPr>
                <w:w w:val="105"/>
                <w:lang w:val="it-IT"/>
              </w:rPr>
            </w:pPr>
          </w:p>
          <w:p w:rsidR="007851E8" w:rsidRPr="007851E8" w:rsidRDefault="007851E8" w:rsidP="007851E8">
            <w:pPr>
              <w:pStyle w:val="TableParagraph"/>
              <w:spacing w:line="252" w:lineRule="auto"/>
              <w:ind w:left="491" w:right="330" w:hanging="491"/>
              <w:rPr>
                <w:w w:val="105"/>
                <w:lang w:val="it-IT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right="412"/>
              <w:jc w:val="right"/>
              <w:rPr>
                <w:w w:val="105"/>
              </w:rPr>
            </w:pPr>
          </w:p>
          <w:p w:rsidR="007808C0" w:rsidRDefault="007808C0" w:rsidP="00061B6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Pr="008D63C8" w:rsidRDefault="007808C0" w:rsidP="00061B6B">
            <w:pPr>
              <w:jc w:val="right"/>
            </w:pPr>
          </w:p>
          <w:p w:rsidR="007808C0" w:rsidRPr="008D63C8" w:rsidRDefault="007808C0" w:rsidP="00061B6B">
            <w:pPr>
              <w:jc w:val="right"/>
            </w:pPr>
          </w:p>
          <w:p w:rsidR="007808C0" w:rsidRPr="008D63C8" w:rsidRDefault="007808C0" w:rsidP="00061B6B">
            <w:pPr>
              <w:jc w:val="right"/>
            </w:pPr>
          </w:p>
          <w:p w:rsidR="007808C0" w:rsidRPr="008D63C8" w:rsidRDefault="007808C0" w:rsidP="00061B6B">
            <w:pPr>
              <w:jc w:val="right"/>
            </w:pPr>
          </w:p>
          <w:p w:rsidR="007808C0" w:rsidRPr="008D63C8" w:rsidRDefault="007808C0" w:rsidP="00061B6B">
            <w:pPr>
              <w:jc w:val="right"/>
            </w:pPr>
          </w:p>
        </w:tc>
      </w:tr>
    </w:tbl>
    <w:p w:rsidR="00ED5097" w:rsidRDefault="00ED5097"/>
    <w:p w:rsidR="00ED5097" w:rsidRDefault="00ED5097"/>
    <w:p w:rsidR="006B2963" w:rsidRDefault="006B2963" w:rsidP="00ED5097">
      <w:pPr>
        <w:rPr>
          <w:b/>
        </w:rPr>
      </w:pPr>
    </w:p>
    <w:p w:rsidR="006B2963" w:rsidRDefault="006B2963" w:rsidP="00ED5097">
      <w:pPr>
        <w:rPr>
          <w:b/>
        </w:rPr>
      </w:pPr>
    </w:p>
    <w:p w:rsidR="006B2963" w:rsidRDefault="006B2963" w:rsidP="00ED5097">
      <w:pPr>
        <w:rPr>
          <w:b/>
        </w:rPr>
      </w:pPr>
    </w:p>
    <w:p w:rsidR="006B2963" w:rsidRDefault="006B2963" w:rsidP="00ED5097">
      <w:pPr>
        <w:rPr>
          <w:b/>
        </w:rPr>
      </w:pPr>
    </w:p>
    <w:p w:rsidR="006B2963" w:rsidRDefault="006B2963" w:rsidP="00ED5097">
      <w:pPr>
        <w:rPr>
          <w:b/>
        </w:rPr>
      </w:pPr>
    </w:p>
    <w:p w:rsidR="006B2963" w:rsidRDefault="006B2963" w:rsidP="00ED5097">
      <w:pPr>
        <w:rPr>
          <w:b/>
        </w:rPr>
      </w:pPr>
    </w:p>
    <w:p w:rsidR="00BD123E" w:rsidRDefault="00BD123E" w:rsidP="00ED5097">
      <w:pPr>
        <w:rPr>
          <w:b/>
        </w:rPr>
      </w:pPr>
    </w:p>
    <w:p w:rsidR="00717DD6" w:rsidRDefault="00717DD6" w:rsidP="00ED5097">
      <w:pPr>
        <w:rPr>
          <w:b/>
        </w:rPr>
      </w:pPr>
      <w:r>
        <w:rPr>
          <w:b/>
        </w:rPr>
        <w:t>I   Quadrimestre</w:t>
      </w:r>
    </w:p>
    <w:p w:rsidR="005233E3" w:rsidRDefault="00ED5097" w:rsidP="00ED5097">
      <w:pPr>
        <w:rPr>
          <w:b/>
        </w:rPr>
      </w:pPr>
      <w:r w:rsidRPr="00ED5097">
        <w:rPr>
          <w:b/>
        </w:rPr>
        <w:t xml:space="preserve">  </w:t>
      </w:r>
    </w:p>
    <w:p w:rsidR="00ED5097" w:rsidRPr="00ED5097" w:rsidRDefault="00D04191" w:rsidP="00ED5097">
      <w:pPr>
        <w:rPr>
          <w:b/>
        </w:rPr>
      </w:pPr>
      <w:r>
        <w:rPr>
          <w:b/>
        </w:rPr>
        <w:t>Unità di apprendimento</w:t>
      </w:r>
      <w:r w:rsidR="00EA68C1">
        <w:rPr>
          <w:b/>
        </w:rPr>
        <w:t xml:space="preserve"> 1</w:t>
      </w:r>
      <w:r>
        <w:rPr>
          <w:b/>
        </w:rPr>
        <w:t>: La psicologia e i processi cognitivi</w:t>
      </w:r>
    </w:p>
    <w:p w:rsidR="00ED5097" w:rsidRPr="00ED5097" w:rsidRDefault="00ED5097" w:rsidP="00ED5097">
      <w:pPr>
        <w:rPr>
          <w:b/>
        </w:rPr>
      </w:pPr>
    </w:p>
    <w:p w:rsidR="00ED5097" w:rsidRDefault="00ED5097" w:rsidP="00ED5097"/>
    <w:tbl>
      <w:tblPr>
        <w:tblStyle w:val="TableNormal"/>
        <w:tblW w:w="9574" w:type="dxa"/>
        <w:jc w:val="center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293"/>
        <w:gridCol w:w="2901"/>
        <w:gridCol w:w="1970"/>
      </w:tblGrid>
      <w:tr w:rsidR="007808C0" w:rsidTr="00F17D5C">
        <w:trPr>
          <w:trHeight w:val="431"/>
          <w:jc w:val="center"/>
        </w:trPr>
        <w:tc>
          <w:tcPr>
            <w:tcW w:w="2410" w:type="dxa"/>
          </w:tcPr>
          <w:p w:rsidR="007808C0" w:rsidRPr="007808C0" w:rsidRDefault="007808C0" w:rsidP="00931C06">
            <w:pPr>
              <w:pStyle w:val="TableParagraph"/>
              <w:spacing w:before="62"/>
              <w:jc w:val="center"/>
              <w:rPr>
                <w:b/>
                <w:lang w:val="it-IT"/>
              </w:rPr>
            </w:pPr>
          </w:p>
          <w:p w:rsidR="007808C0" w:rsidRDefault="007808C0" w:rsidP="00931C06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</w:p>
        </w:tc>
        <w:tc>
          <w:tcPr>
            <w:tcW w:w="2293" w:type="dxa"/>
            <w:vAlign w:val="bottom"/>
          </w:tcPr>
          <w:p w:rsidR="007808C0" w:rsidRPr="00FA2769" w:rsidRDefault="007808C0" w:rsidP="00931C06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  <w:tc>
          <w:tcPr>
            <w:tcW w:w="2901" w:type="dxa"/>
            <w:vAlign w:val="bottom"/>
          </w:tcPr>
          <w:p w:rsidR="007808C0" w:rsidRPr="00FA2769" w:rsidRDefault="007808C0" w:rsidP="00931C0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CONOSCENZE/CONTENUTI</w:t>
            </w:r>
          </w:p>
        </w:tc>
        <w:tc>
          <w:tcPr>
            <w:tcW w:w="1970" w:type="dxa"/>
            <w:vAlign w:val="bottom"/>
          </w:tcPr>
          <w:p w:rsidR="007808C0" w:rsidRPr="001D52B4" w:rsidRDefault="007808C0" w:rsidP="00931C06">
            <w:pPr>
              <w:pStyle w:val="TableParagraph"/>
              <w:ind w:right="284"/>
              <w:jc w:val="center"/>
              <w:rPr>
                <w:b/>
                <w:w w:val="105"/>
              </w:rPr>
            </w:pPr>
            <w:r w:rsidRPr="00FA2769">
              <w:rPr>
                <w:b/>
                <w:w w:val="105"/>
              </w:rPr>
              <w:t>TEMPI</w:t>
            </w:r>
          </w:p>
        </w:tc>
      </w:tr>
      <w:tr w:rsidR="007808C0" w:rsidTr="00F17D5C">
        <w:trPr>
          <w:trHeight w:val="10714"/>
          <w:jc w:val="center"/>
        </w:trPr>
        <w:tc>
          <w:tcPr>
            <w:tcW w:w="2410" w:type="dxa"/>
          </w:tcPr>
          <w:p w:rsidR="009A34EC" w:rsidRDefault="009A34EC" w:rsidP="009A34EC">
            <w:pPr>
              <w:pStyle w:val="TableParagraph"/>
              <w:rPr>
                <w:lang w:val="it-IT"/>
              </w:rPr>
            </w:pPr>
            <w:r w:rsidRPr="009A34EC">
              <w:rPr>
                <w:lang w:val="it-IT"/>
              </w:rPr>
              <w:t>Facilitare la comunicazione tra persone e gruppi, anche di culture e contesti diversi, adottando modalità comunicative e relazionali adeguate ai diversi ambiti professionali e alle diverse tipologie di utenza.</w:t>
            </w:r>
          </w:p>
          <w:p w:rsidR="007B468E" w:rsidRDefault="007B468E" w:rsidP="009A34EC">
            <w:pPr>
              <w:pStyle w:val="TableParagraph"/>
              <w:rPr>
                <w:lang w:val="it-IT"/>
              </w:rPr>
            </w:pPr>
          </w:p>
          <w:p w:rsidR="007B468E" w:rsidRDefault="007B468E" w:rsidP="009A34EC">
            <w:pPr>
              <w:pStyle w:val="TableParagraph"/>
              <w:rPr>
                <w:lang w:val="it-IT"/>
              </w:rPr>
            </w:pPr>
          </w:p>
          <w:p w:rsidR="007B468E" w:rsidRDefault="007B468E" w:rsidP="009A34EC">
            <w:pPr>
              <w:pStyle w:val="TableParagraph"/>
              <w:rPr>
                <w:lang w:val="it-IT"/>
              </w:rPr>
            </w:pPr>
          </w:p>
          <w:p w:rsidR="007B468E" w:rsidRDefault="007B468E" w:rsidP="009A34EC">
            <w:pPr>
              <w:pStyle w:val="TableParagraph"/>
              <w:rPr>
                <w:lang w:val="it-IT"/>
              </w:rPr>
            </w:pPr>
          </w:p>
          <w:p w:rsidR="007B468E" w:rsidRDefault="007B468E" w:rsidP="009A34EC">
            <w:pPr>
              <w:pStyle w:val="TableParagraph"/>
              <w:rPr>
                <w:lang w:val="it-IT"/>
              </w:rPr>
            </w:pPr>
          </w:p>
          <w:p w:rsidR="007B468E" w:rsidRDefault="007B468E" w:rsidP="009A34EC">
            <w:pPr>
              <w:pStyle w:val="TableParagraph"/>
              <w:rPr>
                <w:lang w:val="it-IT"/>
              </w:rPr>
            </w:pPr>
          </w:p>
          <w:p w:rsidR="007B468E" w:rsidRDefault="007B468E" w:rsidP="009A34EC">
            <w:pPr>
              <w:pStyle w:val="TableParagraph"/>
              <w:rPr>
                <w:lang w:val="it-IT"/>
              </w:rPr>
            </w:pPr>
          </w:p>
          <w:p w:rsidR="007B468E" w:rsidRPr="009A34EC" w:rsidRDefault="007B468E" w:rsidP="009A34EC">
            <w:pPr>
              <w:pStyle w:val="TableParagraph"/>
              <w:rPr>
                <w:lang w:val="it-IT"/>
              </w:rPr>
            </w:pPr>
          </w:p>
          <w:p w:rsidR="007B468E" w:rsidRPr="00684595" w:rsidRDefault="007B468E" w:rsidP="007B468E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  <w:r w:rsidRPr="00684595">
              <w:rPr>
                <w:b/>
                <w:lang w:val="it-IT"/>
              </w:rPr>
              <w:t>Asse scientifico-tecnologico e professionale</w:t>
            </w:r>
            <w:r>
              <w:rPr>
                <w:b/>
                <w:lang w:val="it-IT"/>
              </w:rPr>
              <w:t>:</w:t>
            </w:r>
          </w:p>
          <w:p w:rsidR="007B468E" w:rsidRDefault="007B468E" w:rsidP="007B468E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  <w:r>
              <w:rPr>
                <w:lang w:val="it-IT"/>
              </w:rPr>
              <w:t>Metodologie operative</w:t>
            </w:r>
          </w:p>
          <w:p w:rsidR="007B468E" w:rsidRDefault="007B468E" w:rsidP="007B468E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</w:p>
          <w:p w:rsidR="008B4A64" w:rsidRPr="00E349FB" w:rsidRDefault="008B4A64" w:rsidP="008B4A64">
            <w:pPr>
              <w:pStyle w:val="TableParagraph"/>
              <w:spacing w:line="252" w:lineRule="auto"/>
              <w:ind w:right="229"/>
              <w:rPr>
                <w:lang w:val="it-IT"/>
              </w:rPr>
            </w:pPr>
          </w:p>
        </w:tc>
        <w:tc>
          <w:tcPr>
            <w:tcW w:w="2293" w:type="dxa"/>
          </w:tcPr>
          <w:p w:rsidR="007808C0" w:rsidRDefault="007851E8" w:rsidP="00F17D5C">
            <w:pPr>
              <w:pStyle w:val="TableParagraph"/>
              <w:spacing w:line="252" w:lineRule="auto"/>
              <w:ind w:left="64" w:right="229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Adottare modalità </w:t>
            </w:r>
            <w:proofErr w:type="spellStart"/>
            <w:r>
              <w:rPr>
                <w:lang w:val="it-IT"/>
              </w:rPr>
              <w:t>comunicativo-relazionali</w:t>
            </w:r>
            <w:proofErr w:type="spellEnd"/>
            <w:r>
              <w:rPr>
                <w:lang w:val="it-IT"/>
              </w:rPr>
              <w:t xml:space="preserve"> idonei ai contesti </w:t>
            </w:r>
            <w:proofErr w:type="spellStart"/>
            <w:r>
              <w:rPr>
                <w:lang w:val="it-IT"/>
              </w:rPr>
              <w:t>organizzativo-professionali</w:t>
            </w:r>
            <w:proofErr w:type="spellEnd"/>
          </w:p>
          <w:p w:rsidR="00975A5F" w:rsidRDefault="00975A5F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975A5F" w:rsidRDefault="00975A5F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975A5F" w:rsidRDefault="00975A5F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975A5F" w:rsidRPr="00ED5097" w:rsidRDefault="00975A5F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975A5F" w:rsidRPr="00E349FB" w:rsidRDefault="00975A5F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975A5F" w:rsidRPr="00E349FB" w:rsidRDefault="00975A5F" w:rsidP="00975A5F">
            <w:pPr>
              <w:rPr>
                <w:lang w:val="it-IT"/>
              </w:rPr>
            </w:pPr>
          </w:p>
          <w:p w:rsidR="00975A5F" w:rsidRPr="00E349FB" w:rsidRDefault="00975A5F" w:rsidP="00975A5F">
            <w:pPr>
              <w:rPr>
                <w:lang w:val="it-IT"/>
              </w:rPr>
            </w:pPr>
          </w:p>
          <w:p w:rsidR="007808C0" w:rsidRPr="00E349FB" w:rsidRDefault="007808C0" w:rsidP="00975A5F">
            <w:pPr>
              <w:rPr>
                <w:lang w:val="it-IT"/>
              </w:rPr>
            </w:pPr>
          </w:p>
        </w:tc>
        <w:tc>
          <w:tcPr>
            <w:tcW w:w="2901" w:type="dxa"/>
          </w:tcPr>
          <w:p w:rsidR="007808C0" w:rsidRDefault="00975A5F" w:rsidP="00975A5F">
            <w:pPr>
              <w:pStyle w:val="TableParagraph"/>
              <w:spacing w:line="254" w:lineRule="auto"/>
              <w:ind w:left="57" w:right="57"/>
              <w:jc w:val="center"/>
              <w:rPr>
                <w:b/>
                <w:w w:val="105"/>
                <w:lang w:val="it-IT"/>
              </w:rPr>
            </w:pPr>
            <w:r w:rsidRPr="00975A5F">
              <w:rPr>
                <w:b/>
                <w:w w:val="105"/>
                <w:lang w:val="it-IT"/>
              </w:rPr>
              <w:t>Conoscenze</w:t>
            </w:r>
          </w:p>
          <w:p w:rsidR="00185DF7" w:rsidRDefault="00185DF7" w:rsidP="00185DF7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Comunicazione e relazione:</w:t>
            </w:r>
          </w:p>
          <w:p w:rsidR="00185DF7" w:rsidRPr="00185DF7" w:rsidRDefault="00185DF7" w:rsidP="00185DF7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aspetti generali e principali modelli di riferimento</w:t>
            </w:r>
          </w:p>
          <w:p w:rsidR="007808C0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185DF7" w:rsidRDefault="00185DF7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185DF7" w:rsidRDefault="00185DF7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185DF7" w:rsidRDefault="00185DF7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185DF7" w:rsidRPr="00ED5097" w:rsidRDefault="00185DF7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975A5F" w:rsidRDefault="00975A5F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185DF7" w:rsidRDefault="00185DF7" w:rsidP="00185DF7">
            <w:pPr>
              <w:pStyle w:val="TableParagraph"/>
              <w:spacing w:line="254" w:lineRule="auto"/>
              <w:ind w:left="57" w:right="57"/>
              <w:jc w:val="center"/>
              <w:rPr>
                <w:b/>
                <w:w w:val="105"/>
                <w:lang w:val="it-IT"/>
              </w:rPr>
            </w:pPr>
            <w:r>
              <w:rPr>
                <w:b/>
                <w:w w:val="105"/>
                <w:lang w:val="it-IT"/>
              </w:rPr>
              <w:t>Contenuti</w:t>
            </w:r>
          </w:p>
          <w:p w:rsidR="00D04191" w:rsidRDefault="00D04191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La nascita della psicologia scientifica</w:t>
            </w:r>
          </w:p>
          <w:p w:rsidR="00D04191" w:rsidRDefault="00D04191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Orientamenti e aree di ricerca in psicologia</w:t>
            </w:r>
          </w:p>
          <w:p w:rsidR="00D04191" w:rsidRDefault="00D04191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La psicologia e l’operatore socio-sanitario</w:t>
            </w:r>
          </w:p>
          <w:p w:rsidR="00185DF7" w:rsidRDefault="00D04191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Gli aspetti cognitivi dell’essere umano</w:t>
            </w:r>
          </w:p>
          <w:p w:rsidR="00185DF7" w:rsidRDefault="00185DF7" w:rsidP="00D04191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185DF7" w:rsidRDefault="00185DF7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185DF7" w:rsidRDefault="00185DF7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185DF7" w:rsidRDefault="00185DF7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975A5F" w:rsidRPr="00ED5097" w:rsidRDefault="00975A5F" w:rsidP="00975A5F">
            <w:pPr>
              <w:pStyle w:val="TableParagraph"/>
              <w:spacing w:line="254" w:lineRule="auto"/>
              <w:ind w:right="57"/>
              <w:rPr>
                <w:w w:val="105"/>
                <w:lang w:val="it-IT"/>
              </w:rPr>
            </w:pPr>
          </w:p>
          <w:p w:rsidR="00975A5F" w:rsidRDefault="00975A5F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975A5F" w:rsidRDefault="00975A5F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975A5F" w:rsidRDefault="00975A5F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975A5F" w:rsidRDefault="00975A5F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975A5F" w:rsidRDefault="00975A5F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975A5F" w:rsidRDefault="00975A5F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975A5F" w:rsidRDefault="00975A5F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975A5F" w:rsidRDefault="00975A5F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975A5F" w:rsidRDefault="00975A5F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975A5F" w:rsidRPr="00975A5F" w:rsidRDefault="00975A5F" w:rsidP="00975A5F">
            <w:pPr>
              <w:pStyle w:val="TableParagraph"/>
              <w:spacing w:before="62" w:line="252" w:lineRule="auto"/>
              <w:ind w:left="57" w:right="57"/>
              <w:rPr>
                <w:b/>
                <w:w w:val="105"/>
                <w:lang w:val="it-IT"/>
              </w:rPr>
            </w:pPr>
          </w:p>
        </w:tc>
        <w:tc>
          <w:tcPr>
            <w:tcW w:w="1970" w:type="dxa"/>
          </w:tcPr>
          <w:p w:rsidR="007808C0" w:rsidRPr="00ED5097" w:rsidRDefault="007808C0" w:rsidP="00931C06">
            <w:pPr>
              <w:pStyle w:val="TableParagraph"/>
              <w:jc w:val="right"/>
              <w:rPr>
                <w:b/>
                <w:lang w:val="it-IT"/>
              </w:rPr>
            </w:pPr>
          </w:p>
          <w:p w:rsidR="00D04191" w:rsidRDefault="00D04191" w:rsidP="004E4E4B">
            <w:pPr>
              <w:pStyle w:val="TableParagraph"/>
              <w:spacing w:line="252" w:lineRule="auto"/>
              <w:ind w:right="330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Novembre</w:t>
            </w:r>
          </w:p>
          <w:p w:rsidR="007808C0" w:rsidRDefault="00D04191" w:rsidP="004E4E4B">
            <w:pPr>
              <w:pStyle w:val="TableParagraph"/>
              <w:spacing w:line="252" w:lineRule="auto"/>
              <w:ind w:right="330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Dicembre</w:t>
            </w:r>
            <w:r w:rsidR="004E4E4B">
              <w:rPr>
                <w:w w:val="105"/>
                <w:lang w:val="it-IT"/>
              </w:rPr>
              <w:t xml:space="preserve"> </w:t>
            </w:r>
            <w:r w:rsidR="000D73BB">
              <w:rPr>
                <w:w w:val="105"/>
                <w:lang w:val="it-IT"/>
              </w:rPr>
              <w:t xml:space="preserve"> </w:t>
            </w:r>
          </w:p>
          <w:p w:rsidR="000D73BB" w:rsidRPr="00ED5097" w:rsidRDefault="000D73BB" w:rsidP="004E4E4B">
            <w:pPr>
              <w:pStyle w:val="TableParagraph"/>
              <w:spacing w:line="252" w:lineRule="auto"/>
              <w:ind w:right="330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 xml:space="preserve"> </w:t>
            </w:r>
          </w:p>
          <w:p w:rsidR="007808C0" w:rsidRPr="00ED5097" w:rsidRDefault="007808C0" w:rsidP="00931C06">
            <w:pPr>
              <w:pStyle w:val="TableParagraph"/>
              <w:spacing w:line="252" w:lineRule="auto"/>
              <w:ind w:left="491" w:right="330" w:hanging="491"/>
              <w:jc w:val="right"/>
              <w:rPr>
                <w:w w:val="105"/>
                <w:lang w:val="it-IT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right="412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Pr="008D63C8" w:rsidRDefault="007808C0" w:rsidP="00931C06">
            <w:pPr>
              <w:jc w:val="right"/>
            </w:pPr>
          </w:p>
          <w:p w:rsidR="007808C0" w:rsidRPr="008D63C8" w:rsidRDefault="007808C0" w:rsidP="00931C06">
            <w:pPr>
              <w:jc w:val="right"/>
            </w:pPr>
          </w:p>
          <w:p w:rsidR="007808C0" w:rsidRPr="008D63C8" w:rsidRDefault="007808C0" w:rsidP="00931C06">
            <w:pPr>
              <w:jc w:val="right"/>
            </w:pPr>
          </w:p>
          <w:p w:rsidR="007808C0" w:rsidRPr="008D63C8" w:rsidRDefault="007808C0" w:rsidP="00931C06">
            <w:pPr>
              <w:jc w:val="right"/>
            </w:pPr>
          </w:p>
          <w:p w:rsidR="007808C0" w:rsidRPr="008D63C8" w:rsidRDefault="007808C0" w:rsidP="00931C06">
            <w:pPr>
              <w:jc w:val="right"/>
            </w:pPr>
          </w:p>
        </w:tc>
      </w:tr>
    </w:tbl>
    <w:p w:rsidR="00ED5097" w:rsidRDefault="00ED5097" w:rsidP="00ED5097"/>
    <w:p w:rsidR="00ED5097" w:rsidRDefault="00ED5097" w:rsidP="00ED5097"/>
    <w:p w:rsidR="00ED5097" w:rsidRDefault="00ED5097"/>
    <w:p w:rsidR="00ED5097" w:rsidRDefault="00ED5097"/>
    <w:p w:rsidR="00ED5097" w:rsidRDefault="00ED5097"/>
    <w:p w:rsidR="00ED5097" w:rsidRDefault="00ED5097"/>
    <w:p w:rsidR="00BD123E" w:rsidRDefault="00BD123E" w:rsidP="00ED5097">
      <w:pPr>
        <w:rPr>
          <w:b/>
        </w:rPr>
      </w:pPr>
    </w:p>
    <w:p w:rsidR="00BD123E" w:rsidRDefault="00BD123E" w:rsidP="00ED5097">
      <w:pPr>
        <w:rPr>
          <w:b/>
        </w:rPr>
      </w:pPr>
    </w:p>
    <w:p w:rsidR="00BD123E" w:rsidRDefault="00BD123E" w:rsidP="00ED5097">
      <w:pPr>
        <w:rPr>
          <w:b/>
        </w:rPr>
      </w:pPr>
    </w:p>
    <w:p w:rsidR="00BD123E" w:rsidRDefault="00BD123E" w:rsidP="00ED5097">
      <w:pPr>
        <w:rPr>
          <w:b/>
        </w:rPr>
      </w:pPr>
    </w:p>
    <w:p w:rsidR="00BD123E" w:rsidRDefault="00BD123E" w:rsidP="00ED5097">
      <w:pPr>
        <w:rPr>
          <w:b/>
        </w:rPr>
      </w:pPr>
    </w:p>
    <w:p w:rsidR="00BD123E" w:rsidRDefault="00BD123E" w:rsidP="00ED5097">
      <w:pPr>
        <w:rPr>
          <w:b/>
        </w:rPr>
      </w:pPr>
    </w:p>
    <w:p w:rsidR="00BD123E" w:rsidRDefault="00BA6D90" w:rsidP="00ED5097">
      <w:pPr>
        <w:rPr>
          <w:b/>
        </w:rPr>
      </w:pPr>
      <w:r>
        <w:rPr>
          <w:b/>
        </w:rPr>
        <w:t>I</w:t>
      </w:r>
      <w:r w:rsidR="00AC25D8">
        <w:rPr>
          <w:b/>
        </w:rPr>
        <w:t xml:space="preserve"> Quadrimestre</w:t>
      </w:r>
    </w:p>
    <w:p w:rsidR="00AC25D8" w:rsidRDefault="00AC25D8" w:rsidP="00ED5097">
      <w:pPr>
        <w:rPr>
          <w:b/>
        </w:rPr>
      </w:pPr>
    </w:p>
    <w:p w:rsidR="00AC25D8" w:rsidRDefault="00AC25D8" w:rsidP="00ED5097">
      <w:pPr>
        <w:rPr>
          <w:b/>
        </w:rPr>
      </w:pPr>
      <w:r>
        <w:rPr>
          <w:b/>
        </w:rPr>
        <w:t xml:space="preserve">Unità di </w:t>
      </w:r>
      <w:r w:rsidR="00EA68C1">
        <w:rPr>
          <w:b/>
        </w:rPr>
        <w:t>apprendimento II</w:t>
      </w:r>
      <w:r w:rsidR="00A74500">
        <w:rPr>
          <w:b/>
        </w:rPr>
        <w:t xml:space="preserve"> : Gli aspetti emotivi e motivazionali</w:t>
      </w:r>
    </w:p>
    <w:p w:rsidR="00ED5097" w:rsidRPr="00ED5097" w:rsidRDefault="00ED5097" w:rsidP="00F96CD9">
      <w:pPr>
        <w:jc w:val="center"/>
        <w:rPr>
          <w:b/>
        </w:rPr>
      </w:pPr>
    </w:p>
    <w:p w:rsidR="00ED5097" w:rsidRDefault="00ED5097" w:rsidP="00ED5097"/>
    <w:tbl>
      <w:tblPr>
        <w:tblStyle w:val="TableNormal"/>
        <w:tblW w:w="9574" w:type="dxa"/>
        <w:jc w:val="center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151"/>
        <w:gridCol w:w="3043"/>
        <w:gridCol w:w="1970"/>
      </w:tblGrid>
      <w:tr w:rsidR="007808C0" w:rsidTr="00931C06">
        <w:trPr>
          <w:trHeight w:val="431"/>
          <w:jc w:val="center"/>
        </w:trPr>
        <w:tc>
          <w:tcPr>
            <w:tcW w:w="2410" w:type="dxa"/>
          </w:tcPr>
          <w:p w:rsidR="007808C0" w:rsidRPr="007808C0" w:rsidRDefault="007808C0" w:rsidP="00931C06">
            <w:pPr>
              <w:pStyle w:val="TableParagraph"/>
              <w:spacing w:before="62"/>
              <w:jc w:val="center"/>
              <w:rPr>
                <w:b/>
                <w:lang w:val="it-IT"/>
              </w:rPr>
            </w:pPr>
          </w:p>
          <w:p w:rsidR="007808C0" w:rsidRDefault="007808C0" w:rsidP="00931C06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</w:p>
        </w:tc>
        <w:tc>
          <w:tcPr>
            <w:tcW w:w="2151" w:type="dxa"/>
            <w:vAlign w:val="bottom"/>
          </w:tcPr>
          <w:p w:rsidR="007808C0" w:rsidRPr="00FA2769" w:rsidRDefault="007808C0" w:rsidP="00931C06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  <w:tc>
          <w:tcPr>
            <w:tcW w:w="3043" w:type="dxa"/>
            <w:vAlign w:val="bottom"/>
          </w:tcPr>
          <w:p w:rsidR="007808C0" w:rsidRPr="00FA2769" w:rsidRDefault="007808C0" w:rsidP="00931C0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CONOSCENZE/CONTENUTI</w:t>
            </w:r>
          </w:p>
        </w:tc>
        <w:tc>
          <w:tcPr>
            <w:tcW w:w="1970" w:type="dxa"/>
            <w:vAlign w:val="bottom"/>
          </w:tcPr>
          <w:p w:rsidR="007808C0" w:rsidRPr="001D52B4" w:rsidRDefault="007808C0" w:rsidP="00931C06">
            <w:pPr>
              <w:pStyle w:val="TableParagraph"/>
              <w:ind w:right="284"/>
              <w:jc w:val="center"/>
              <w:rPr>
                <w:b/>
                <w:w w:val="105"/>
              </w:rPr>
            </w:pPr>
            <w:r w:rsidRPr="00FA2769">
              <w:rPr>
                <w:b/>
                <w:w w:val="105"/>
              </w:rPr>
              <w:t>TEMPI</w:t>
            </w:r>
          </w:p>
        </w:tc>
      </w:tr>
      <w:tr w:rsidR="007808C0" w:rsidTr="00931C06">
        <w:trPr>
          <w:trHeight w:val="10714"/>
          <w:jc w:val="center"/>
        </w:trPr>
        <w:tc>
          <w:tcPr>
            <w:tcW w:w="2410" w:type="dxa"/>
          </w:tcPr>
          <w:p w:rsidR="00281F30" w:rsidRDefault="0048100A" w:rsidP="00281F30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  <w:r w:rsidRPr="009A34EC">
              <w:rPr>
                <w:lang w:val="it-IT"/>
              </w:rPr>
              <w:t>Facilitare la comunicazione tra persone e gruppi, anche di culture e contesti diversi, adottando modalità comunicative e relazionali adeguate ai diversi ambiti professionali e alle diverse tipologie di utenza</w:t>
            </w:r>
          </w:p>
          <w:p w:rsidR="00281F30" w:rsidRDefault="00281F30" w:rsidP="00281F30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</w:p>
          <w:p w:rsidR="00281F30" w:rsidRDefault="00281F30" w:rsidP="00281F30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</w:p>
          <w:p w:rsidR="00281F30" w:rsidRDefault="00281F30" w:rsidP="00281F30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</w:p>
          <w:p w:rsidR="00281F30" w:rsidRDefault="00281F30" w:rsidP="00281F30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</w:p>
          <w:p w:rsidR="00281F30" w:rsidRDefault="00281F30" w:rsidP="00281F30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</w:p>
          <w:p w:rsidR="00281F30" w:rsidRDefault="00281F30" w:rsidP="00281F30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</w:p>
          <w:p w:rsidR="00281F30" w:rsidRDefault="00281F30" w:rsidP="00281F30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</w:p>
          <w:p w:rsidR="00281F30" w:rsidRDefault="00281F30" w:rsidP="00281F30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</w:p>
          <w:p w:rsidR="00281F30" w:rsidRDefault="00281F30" w:rsidP="00281F30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</w:p>
          <w:p w:rsidR="00281F30" w:rsidRDefault="00281F30" w:rsidP="00281F30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</w:p>
          <w:p w:rsidR="00281F30" w:rsidRDefault="00281F30" w:rsidP="00281F30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</w:p>
          <w:p w:rsidR="00281F30" w:rsidRDefault="00281F30" w:rsidP="00281F30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</w:p>
          <w:p w:rsidR="00281F30" w:rsidRPr="00684595" w:rsidRDefault="00281F30" w:rsidP="00281F30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  <w:r w:rsidRPr="00684595">
              <w:rPr>
                <w:b/>
                <w:lang w:val="it-IT"/>
              </w:rPr>
              <w:t>Asse scientifico-tecnologico e professionale</w:t>
            </w:r>
            <w:r>
              <w:rPr>
                <w:b/>
                <w:lang w:val="it-IT"/>
              </w:rPr>
              <w:t>:</w:t>
            </w:r>
          </w:p>
          <w:p w:rsidR="00281F30" w:rsidRDefault="00281F30" w:rsidP="00281F30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  <w:r>
              <w:rPr>
                <w:lang w:val="it-IT"/>
              </w:rPr>
              <w:t>Metodologie operative</w:t>
            </w:r>
          </w:p>
          <w:p w:rsidR="00F41260" w:rsidRPr="00E349FB" w:rsidRDefault="00F41260" w:rsidP="00F41260">
            <w:pPr>
              <w:pStyle w:val="TableParagraph"/>
              <w:spacing w:line="252" w:lineRule="auto"/>
              <w:ind w:right="229"/>
              <w:rPr>
                <w:lang w:val="it-IT"/>
              </w:rPr>
            </w:pPr>
          </w:p>
        </w:tc>
        <w:tc>
          <w:tcPr>
            <w:tcW w:w="2151" w:type="dxa"/>
          </w:tcPr>
          <w:p w:rsidR="008433DE" w:rsidRDefault="008433DE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DE7CF1" w:rsidRDefault="00DE7CF1" w:rsidP="00DE7CF1">
            <w:pPr>
              <w:pStyle w:val="TableParagraph"/>
              <w:spacing w:line="252" w:lineRule="auto"/>
              <w:ind w:left="64" w:right="229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Adottare modalità </w:t>
            </w:r>
            <w:proofErr w:type="spellStart"/>
            <w:r>
              <w:rPr>
                <w:lang w:val="it-IT"/>
              </w:rPr>
              <w:t>comunicativo-relazionali</w:t>
            </w:r>
            <w:proofErr w:type="spellEnd"/>
            <w:r>
              <w:rPr>
                <w:lang w:val="it-IT"/>
              </w:rPr>
              <w:t xml:space="preserve"> idonei ai contesti </w:t>
            </w:r>
            <w:proofErr w:type="spellStart"/>
            <w:r>
              <w:rPr>
                <w:lang w:val="it-IT"/>
              </w:rPr>
              <w:t>organizzativo-professionali</w:t>
            </w:r>
            <w:proofErr w:type="spellEnd"/>
          </w:p>
          <w:p w:rsidR="008433DE" w:rsidRDefault="008433DE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8433DE" w:rsidRDefault="008433DE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8433DE" w:rsidRDefault="008433DE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8433DE" w:rsidRDefault="008433DE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8433DE" w:rsidRDefault="008433DE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8433DE" w:rsidRDefault="008433DE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8433DE" w:rsidRDefault="008433DE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F41260" w:rsidRDefault="00F41260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F41260" w:rsidRDefault="00F41260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F41260" w:rsidRDefault="00F41260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F41260" w:rsidRDefault="00F41260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F41260" w:rsidRDefault="00F41260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F41260" w:rsidRDefault="00F41260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F41260" w:rsidRDefault="00F41260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F41260" w:rsidRDefault="00F41260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F41260" w:rsidRDefault="00F41260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F41260" w:rsidRDefault="00F41260" w:rsidP="00F41260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F41260" w:rsidRPr="00ED5097" w:rsidRDefault="00F41260" w:rsidP="00F41260">
            <w:pPr>
              <w:pStyle w:val="TableParagraph"/>
              <w:spacing w:line="252" w:lineRule="auto"/>
              <w:ind w:right="229"/>
              <w:rPr>
                <w:lang w:val="it-IT"/>
              </w:rPr>
            </w:pPr>
          </w:p>
          <w:p w:rsidR="00F41260" w:rsidRPr="00E349FB" w:rsidRDefault="00F41260" w:rsidP="00D65229">
            <w:pPr>
              <w:pStyle w:val="TableParagraph"/>
              <w:spacing w:line="252" w:lineRule="auto"/>
              <w:ind w:right="229"/>
              <w:rPr>
                <w:lang w:val="it-IT"/>
              </w:rPr>
            </w:pPr>
          </w:p>
          <w:p w:rsidR="00F41260" w:rsidRPr="00E349FB" w:rsidRDefault="00F41260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</w:tc>
        <w:tc>
          <w:tcPr>
            <w:tcW w:w="3043" w:type="dxa"/>
          </w:tcPr>
          <w:p w:rsidR="00F41260" w:rsidRPr="00F41260" w:rsidRDefault="00F41260" w:rsidP="00F41260">
            <w:pPr>
              <w:pStyle w:val="TableParagraph"/>
              <w:spacing w:line="254" w:lineRule="auto"/>
              <w:ind w:right="57"/>
              <w:jc w:val="center"/>
              <w:rPr>
                <w:b/>
                <w:w w:val="105"/>
                <w:lang w:val="it-IT"/>
              </w:rPr>
            </w:pPr>
            <w:r w:rsidRPr="00F41260">
              <w:rPr>
                <w:b/>
                <w:w w:val="105"/>
                <w:lang w:val="it-IT"/>
              </w:rPr>
              <w:t>Conoscenze</w:t>
            </w:r>
          </w:p>
          <w:p w:rsidR="00DE7CF1" w:rsidRDefault="00DE7CF1" w:rsidP="00DE7CF1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Comunicazione e relazione:</w:t>
            </w:r>
          </w:p>
          <w:p w:rsidR="00DE7CF1" w:rsidRPr="00185DF7" w:rsidRDefault="00DE7CF1" w:rsidP="00DE7CF1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aspetti generali e principali modelli di riferimento</w:t>
            </w:r>
          </w:p>
          <w:p w:rsidR="00AF55D6" w:rsidRDefault="00AF55D6" w:rsidP="00DE7CF1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8433DE" w:rsidRPr="00ED5097" w:rsidRDefault="008433DE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7808C0" w:rsidRPr="00ED5097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7808C0" w:rsidRPr="00ED5097" w:rsidRDefault="007808C0" w:rsidP="00931C06">
            <w:pPr>
              <w:pStyle w:val="TableParagraph"/>
              <w:spacing w:line="254" w:lineRule="auto"/>
              <w:ind w:right="57"/>
              <w:rPr>
                <w:w w:val="105"/>
                <w:lang w:val="it-IT"/>
              </w:rPr>
            </w:pPr>
          </w:p>
          <w:p w:rsidR="00F41260" w:rsidRDefault="00F41260" w:rsidP="00931C06">
            <w:pPr>
              <w:pStyle w:val="TableParagraph"/>
              <w:spacing w:before="62" w:line="252" w:lineRule="auto"/>
              <w:ind w:left="57" w:right="57"/>
              <w:rPr>
                <w:w w:val="105"/>
                <w:lang w:val="it-IT"/>
              </w:rPr>
            </w:pPr>
          </w:p>
          <w:p w:rsidR="00F41260" w:rsidRPr="00E349FB" w:rsidRDefault="00F41260" w:rsidP="00F41260">
            <w:pPr>
              <w:rPr>
                <w:lang w:val="it-IT"/>
              </w:rPr>
            </w:pPr>
          </w:p>
          <w:p w:rsidR="00F41260" w:rsidRPr="00E349FB" w:rsidRDefault="00F41260" w:rsidP="00F41260">
            <w:pPr>
              <w:rPr>
                <w:b/>
                <w:lang w:val="it-IT"/>
              </w:rPr>
            </w:pPr>
          </w:p>
          <w:p w:rsidR="00F41260" w:rsidRDefault="00F41260" w:rsidP="00F41260">
            <w:pPr>
              <w:jc w:val="center"/>
              <w:rPr>
                <w:b/>
                <w:lang w:val="it-IT"/>
              </w:rPr>
            </w:pPr>
            <w:r w:rsidRPr="00E349FB">
              <w:rPr>
                <w:b/>
                <w:lang w:val="it-IT"/>
              </w:rPr>
              <w:t>Contenuti</w:t>
            </w:r>
          </w:p>
          <w:p w:rsidR="00D002A5" w:rsidRDefault="00281F30" w:rsidP="00281F30">
            <w:pPr>
              <w:rPr>
                <w:lang w:val="it-IT"/>
              </w:rPr>
            </w:pPr>
            <w:r w:rsidRPr="00281F30">
              <w:rPr>
                <w:lang w:val="it-IT"/>
              </w:rPr>
              <w:t>L</w:t>
            </w:r>
            <w:r w:rsidR="00D002A5">
              <w:rPr>
                <w:lang w:val="it-IT"/>
              </w:rPr>
              <w:t>e emozioni</w:t>
            </w:r>
          </w:p>
          <w:p w:rsidR="00D002A5" w:rsidRDefault="00D002A5" w:rsidP="00281F30">
            <w:pPr>
              <w:rPr>
                <w:lang w:val="it-IT"/>
              </w:rPr>
            </w:pPr>
            <w:r>
              <w:rPr>
                <w:lang w:val="it-IT"/>
              </w:rPr>
              <w:t>I diversi tipi di emozioni</w:t>
            </w:r>
          </w:p>
          <w:p w:rsidR="00D002A5" w:rsidRDefault="00D002A5" w:rsidP="00281F30">
            <w:pPr>
              <w:rPr>
                <w:lang w:val="it-IT"/>
              </w:rPr>
            </w:pPr>
            <w:r>
              <w:rPr>
                <w:lang w:val="it-IT"/>
              </w:rPr>
              <w:t>La motivazione</w:t>
            </w:r>
          </w:p>
          <w:p w:rsidR="00FB11FC" w:rsidRPr="00E349FB" w:rsidRDefault="00D002A5" w:rsidP="00F41260">
            <w:pPr>
              <w:rPr>
                <w:lang w:val="it-IT"/>
              </w:rPr>
            </w:pPr>
            <w:r>
              <w:rPr>
                <w:lang w:val="it-IT"/>
              </w:rPr>
              <w:t>I diversi tipi di motivazione</w:t>
            </w:r>
          </w:p>
          <w:p w:rsidR="00C22781" w:rsidRPr="00E349FB" w:rsidRDefault="00C22781" w:rsidP="00F41260">
            <w:pPr>
              <w:rPr>
                <w:lang w:val="it-IT"/>
              </w:rPr>
            </w:pPr>
          </w:p>
          <w:p w:rsidR="00F41260" w:rsidRPr="00E349FB" w:rsidRDefault="00F41260" w:rsidP="00F41260">
            <w:pPr>
              <w:rPr>
                <w:lang w:val="it-IT"/>
              </w:rPr>
            </w:pPr>
          </w:p>
        </w:tc>
        <w:tc>
          <w:tcPr>
            <w:tcW w:w="1970" w:type="dxa"/>
          </w:tcPr>
          <w:p w:rsidR="007808C0" w:rsidRPr="00ED5097" w:rsidRDefault="007808C0" w:rsidP="00931C06">
            <w:pPr>
              <w:pStyle w:val="TableParagraph"/>
              <w:jc w:val="right"/>
              <w:rPr>
                <w:b/>
                <w:lang w:val="it-IT"/>
              </w:rPr>
            </w:pPr>
          </w:p>
          <w:p w:rsidR="007808C0" w:rsidRDefault="0048100A" w:rsidP="004E4E4B">
            <w:pPr>
              <w:pStyle w:val="TableParagraph"/>
              <w:spacing w:line="252" w:lineRule="auto"/>
              <w:ind w:right="330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Dicembre</w:t>
            </w:r>
          </w:p>
          <w:p w:rsidR="0048100A" w:rsidRDefault="0048100A" w:rsidP="004E4E4B">
            <w:pPr>
              <w:pStyle w:val="TableParagraph"/>
              <w:spacing w:line="252" w:lineRule="auto"/>
              <w:ind w:right="330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Gennaio</w:t>
            </w:r>
          </w:p>
          <w:p w:rsidR="0057271B" w:rsidRDefault="0057271B" w:rsidP="004E4E4B">
            <w:pPr>
              <w:pStyle w:val="TableParagraph"/>
              <w:spacing w:line="252" w:lineRule="auto"/>
              <w:ind w:right="330"/>
              <w:rPr>
                <w:w w:val="105"/>
                <w:lang w:val="it-IT"/>
              </w:rPr>
            </w:pPr>
          </w:p>
          <w:p w:rsidR="000D73BB" w:rsidRPr="00ED5097" w:rsidRDefault="000D73BB" w:rsidP="004E4E4B">
            <w:pPr>
              <w:pStyle w:val="TableParagraph"/>
              <w:spacing w:line="252" w:lineRule="auto"/>
              <w:ind w:right="330"/>
              <w:rPr>
                <w:w w:val="105"/>
                <w:lang w:val="it-IT"/>
              </w:rPr>
            </w:pPr>
          </w:p>
          <w:p w:rsidR="007808C0" w:rsidRPr="00ED5097" w:rsidRDefault="007808C0" w:rsidP="00931C06">
            <w:pPr>
              <w:pStyle w:val="TableParagraph"/>
              <w:spacing w:line="252" w:lineRule="auto"/>
              <w:ind w:left="491" w:right="330" w:hanging="491"/>
              <w:jc w:val="right"/>
              <w:rPr>
                <w:w w:val="105"/>
                <w:lang w:val="it-IT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right="412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Pr="008D63C8" w:rsidRDefault="007808C0" w:rsidP="00931C06">
            <w:pPr>
              <w:jc w:val="right"/>
            </w:pPr>
          </w:p>
          <w:p w:rsidR="007808C0" w:rsidRPr="008D63C8" w:rsidRDefault="007808C0" w:rsidP="00931C06">
            <w:pPr>
              <w:jc w:val="right"/>
            </w:pPr>
          </w:p>
          <w:p w:rsidR="007808C0" w:rsidRPr="008D63C8" w:rsidRDefault="007808C0" w:rsidP="00931C06">
            <w:pPr>
              <w:jc w:val="right"/>
            </w:pPr>
          </w:p>
          <w:p w:rsidR="007808C0" w:rsidRPr="008D63C8" w:rsidRDefault="007808C0" w:rsidP="00931C06">
            <w:pPr>
              <w:jc w:val="right"/>
            </w:pPr>
          </w:p>
          <w:p w:rsidR="007808C0" w:rsidRPr="008D63C8" w:rsidRDefault="007808C0" w:rsidP="00931C06">
            <w:pPr>
              <w:jc w:val="right"/>
            </w:pPr>
          </w:p>
        </w:tc>
      </w:tr>
    </w:tbl>
    <w:p w:rsidR="00ED5097" w:rsidRDefault="00ED5097" w:rsidP="00ED5097"/>
    <w:p w:rsidR="00ED5097" w:rsidRDefault="00ED5097" w:rsidP="00ED5097"/>
    <w:p w:rsidR="00ED5097" w:rsidRDefault="00ED5097" w:rsidP="00ED5097"/>
    <w:p w:rsidR="00ED5097" w:rsidRDefault="00ED5097"/>
    <w:p w:rsidR="00ED5097" w:rsidRDefault="00ED5097"/>
    <w:p w:rsidR="00ED5097" w:rsidRDefault="00ED5097"/>
    <w:p w:rsidR="00BD123E" w:rsidRDefault="00BD123E" w:rsidP="00ED5097">
      <w:pPr>
        <w:rPr>
          <w:b/>
        </w:rPr>
      </w:pPr>
    </w:p>
    <w:p w:rsidR="00BD123E" w:rsidRDefault="00BD123E" w:rsidP="00ED5097">
      <w:pPr>
        <w:rPr>
          <w:b/>
        </w:rPr>
      </w:pPr>
    </w:p>
    <w:p w:rsidR="00BD123E" w:rsidRDefault="00BD123E" w:rsidP="00ED5097">
      <w:pPr>
        <w:rPr>
          <w:b/>
        </w:rPr>
      </w:pPr>
    </w:p>
    <w:p w:rsidR="00BD123E" w:rsidRDefault="00BD123E" w:rsidP="00ED5097">
      <w:pPr>
        <w:rPr>
          <w:b/>
        </w:rPr>
      </w:pPr>
    </w:p>
    <w:p w:rsidR="005233E3" w:rsidRDefault="00ED5097" w:rsidP="00ED5097">
      <w:pPr>
        <w:rPr>
          <w:b/>
        </w:rPr>
      </w:pPr>
      <w:r>
        <w:rPr>
          <w:b/>
        </w:rPr>
        <w:t xml:space="preserve">   I</w:t>
      </w:r>
      <w:r w:rsidR="00867DB4">
        <w:rPr>
          <w:b/>
        </w:rPr>
        <w:t>I Quadrimestre</w:t>
      </w:r>
    </w:p>
    <w:p w:rsidR="00ED5097" w:rsidRPr="00ED5097" w:rsidRDefault="00867DB4" w:rsidP="00ED5097">
      <w:pPr>
        <w:rPr>
          <w:b/>
        </w:rPr>
      </w:pPr>
      <w:r>
        <w:rPr>
          <w:b/>
        </w:rPr>
        <w:t>Unità di apprendimento</w:t>
      </w:r>
      <w:r w:rsidR="00EA68C1">
        <w:rPr>
          <w:b/>
        </w:rPr>
        <w:t xml:space="preserve"> III</w:t>
      </w:r>
      <w:r w:rsidR="00552C25">
        <w:rPr>
          <w:b/>
        </w:rPr>
        <w:t>: Psicologia e sviluppo dell’essere umano</w:t>
      </w:r>
    </w:p>
    <w:p w:rsidR="00ED5097" w:rsidRDefault="00ED5097" w:rsidP="00ED5097"/>
    <w:tbl>
      <w:tblPr>
        <w:tblStyle w:val="TableNormal"/>
        <w:tblW w:w="9574" w:type="dxa"/>
        <w:jc w:val="center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151"/>
        <w:gridCol w:w="3043"/>
        <w:gridCol w:w="1970"/>
      </w:tblGrid>
      <w:tr w:rsidR="007808C0" w:rsidTr="00931C06">
        <w:trPr>
          <w:trHeight w:val="431"/>
          <w:jc w:val="center"/>
        </w:trPr>
        <w:tc>
          <w:tcPr>
            <w:tcW w:w="2410" w:type="dxa"/>
          </w:tcPr>
          <w:p w:rsidR="007808C0" w:rsidRPr="007808C0" w:rsidRDefault="007808C0" w:rsidP="00931C06">
            <w:pPr>
              <w:pStyle w:val="TableParagraph"/>
              <w:spacing w:before="62"/>
              <w:jc w:val="center"/>
              <w:rPr>
                <w:b/>
                <w:lang w:val="it-IT"/>
              </w:rPr>
            </w:pPr>
          </w:p>
          <w:p w:rsidR="007808C0" w:rsidRDefault="007808C0" w:rsidP="00931C06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</w:p>
        </w:tc>
        <w:tc>
          <w:tcPr>
            <w:tcW w:w="2151" w:type="dxa"/>
            <w:vAlign w:val="bottom"/>
          </w:tcPr>
          <w:p w:rsidR="007808C0" w:rsidRPr="00FA2769" w:rsidRDefault="007808C0" w:rsidP="00931C06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  <w:tc>
          <w:tcPr>
            <w:tcW w:w="3043" w:type="dxa"/>
            <w:vAlign w:val="bottom"/>
          </w:tcPr>
          <w:p w:rsidR="007808C0" w:rsidRPr="00FA2769" w:rsidRDefault="007808C0" w:rsidP="00931C0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CONOSCENZE/CONTENUTI</w:t>
            </w:r>
          </w:p>
        </w:tc>
        <w:tc>
          <w:tcPr>
            <w:tcW w:w="1970" w:type="dxa"/>
            <w:vAlign w:val="bottom"/>
          </w:tcPr>
          <w:p w:rsidR="007808C0" w:rsidRPr="001D52B4" w:rsidRDefault="007808C0" w:rsidP="00931C06">
            <w:pPr>
              <w:pStyle w:val="TableParagraph"/>
              <w:ind w:right="284"/>
              <w:jc w:val="center"/>
              <w:rPr>
                <w:b/>
                <w:w w:val="105"/>
              </w:rPr>
            </w:pPr>
            <w:r w:rsidRPr="00FA2769">
              <w:rPr>
                <w:b/>
                <w:w w:val="105"/>
              </w:rPr>
              <w:t>TEMPI</w:t>
            </w:r>
          </w:p>
        </w:tc>
      </w:tr>
      <w:tr w:rsidR="007808C0" w:rsidTr="00931C06">
        <w:trPr>
          <w:trHeight w:val="10714"/>
          <w:jc w:val="center"/>
        </w:trPr>
        <w:tc>
          <w:tcPr>
            <w:tcW w:w="2410" w:type="dxa"/>
          </w:tcPr>
          <w:p w:rsidR="007515EA" w:rsidRPr="00E349FB" w:rsidRDefault="007515EA" w:rsidP="007515EA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7808C0" w:rsidRPr="00E349FB" w:rsidRDefault="00552C25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  <w:r>
              <w:rPr>
                <w:lang w:val="it-IT"/>
              </w:rPr>
              <w:t>Prendersi cura e collaborare al soddisfacimento dei bisogni di base dei bambini, persone con disabilità, anziani nell’espletamento delle più comuni attività quotidiane</w:t>
            </w:r>
          </w:p>
          <w:p w:rsidR="007515EA" w:rsidRPr="00E349FB" w:rsidRDefault="007515EA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7515EA" w:rsidRDefault="007515EA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1305A0" w:rsidRDefault="001305A0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1305A0" w:rsidRDefault="001305A0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1305A0" w:rsidRDefault="001305A0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1305A0" w:rsidRDefault="001305A0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1305A0" w:rsidRPr="00684595" w:rsidRDefault="001305A0" w:rsidP="001305A0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  <w:r w:rsidRPr="00684595">
              <w:rPr>
                <w:b/>
                <w:lang w:val="it-IT"/>
              </w:rPr>
              <w:t>Asse scientifico-tecnologico e professionale</w:t>
            </w:r>
            <w:r>
              <w:rPr>
                <w:b/>
                <w:lang w:val="it-IT"/>
              </w:rPr>
              <w:t>:</w:t>
            </w:r>
          </w:p>
          <w:p w:rsidR="001305A0" w:rsidRDefault="001305A0" w:rsidP="001305A0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  <w:r>
              <w:rPr>
                <w:lang w:val="it-IT"/>
              </w:rPr>
              <w:t>Metodologie operative</w:t>
            </w:r>
          </w:p>
          <w:p w:rsidR="001305A0" w:rsidRPr="00E349FB" w:rsidRDefault="001305A0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</w:tc>
        <w:tc>
          <w:tcPr>
            <w:tcW w:w="2151" w:type="dxa"/>
          </w:tcPr>
          <w:p w:rsidR="00C22781" w:rsidRDefault="00C22781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C22781" w:rsidRPr="00C22781" w:rsidRDefault="00FA4459" w:rsidP="00C22781">
            <w:pPr>
              <w:pStyle w:val="TableParagraph"/>
              <w:rPr>
                <w:lang w:val="it-IT"/>
              </w:rPr>
            </w:pPr>
            <w:r>
              <w:rPr>
                <w:lang w:val="it-IT"/>
              </w:rPr>
              <w:t>Intervenire nel monitoraggio e nella rilevazione dello stato di salute psico-fisica e dell’autonomia dell’utente</w:t>
            </w:r>
            <w:r w:rsidR="00FB514C" w:rsidRPr="00C22781">
              <w:rPr>
                <w:lang w:val="it-IT"/>
              </w:rPr>
              <w:t xml:space="preserve"> </w:t>
            </w:r>
          </w:p>
          <w:p w:rsidR="00C22781" w:rsidRDefault="00C22781" w:rsidP="00931C06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C22781" w:rsidRDefault="00C22781" w:rsidP="00C22781">
            <w:pPr>
              <w:pStyle w:val="TableParagraph"/>
              <w:spacing w:line="252" w:lineRule="auto"/>
              <w:ind w:right="229"/>
              <w:rPr>
                <w:lang w:val="it-IT"/>
              </w:rPr>
            </w:pPr>
          </w:p>
          <w:p w:rsidR="007808C0" w:rsidRPr="00E349FB" w:rsidRDefault="00E77B23" w:rsidP="00FB514C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  <w:r>
              <w:rPr>
                <w:lang w:val="it-IT"/>
              </w:rPr>
              <w:t>Applicare le tecniche di osservazione e accadimento del bambino nella prima e seconda infanzia, singolo e in gruppo</w:t>
            </w:r>
          </w:p>
        </w:tc>
        <w:tc>
          <w:tcPr>
            <w:tcW w:w="3043" w:type="dxa"/>
          </w:tcPr>
          <w:p w:rsidR="007808C0" w:rsidRPr="007515EA" w:rsidRDefault="007515EA" w:rsidP="007515EA">
            <w:pPr>
              <w:pStyle w:val="TableParagraph"/>
              <w:spacing w:line="254" w:lineRule="auto"/>
              <w:ind w:left="57" w:right="57"/>
              <w:jc w:val="center"/>
              <w:rPr>
                <w:b/>
                <w:w w:val="105"/>
                <w:lang w:val="it-IT"/>
              </w:rPr>
            </w:pPr>
            <w:r w:rsidRPr="007515EA">
              <w:rPr>
                <w:b/>
                <w:w w:val="105"/>
                <w:lang w:val="it-IT"/>
              </w:rPr>
              <w:t>Conoscenze</w:t>
            </w:r>
          </w:p>
          <w:p w:rsidR="00206511" w:rsidRDefault="00206511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Psicologia del ciclo di vita</w:t>
            </w:r>
          </w:p>
          <w:p w:rsidR="00206511" w:rsidRDefault="00206511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Tecniche di osservazione e accadimento del bambino, singolo e in gruppo</w:t>
            </w:r>
          </w:p>
          <w:p w:rsidR="007808C0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7515EA" w:rsidRPr="00ED5097" w:rsidRDefault="007515EA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7808C0" w:rsidRPr="00ED5097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7808C0" w:rsidRPr="00ED5097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7808C0" w:rsidRPr="00ED5097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7808C0" w:rsidRPr="00ED5097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7808C0" w:rsidRPr="00ED5097" w:rsidRDefault="007808C0" w:rsidP="00931C06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7808C0" w:rsidRPr="007515EA" w:rsidRDefault="007515EA" w:rsidP="007515EA">
            <w:pPr>
              <w:pStyle w:val="TableParagraph"/>
              <w:spacing w:line="254" w:lineRule="auto"/>
              <w:ind w:right="57"/>
              <w:jc w:val="center"/>
              <w:rPr>
                <w:b/>
                <w:w w:val="105"/>
                <w:lang w:val="it-IT"/>
              </w:rPr>
            </w:pPr>
            <w:r w:rsidRPr="007515EA">
              <w:rPr>
                <w:b/>
                <w:w w:val="105"/>
                <w:lang w:val="it-IT"/>
              </w:rPr>
              <w:t>Contenuti</w:t>
            </w:r>
          </w:p>
          <w:p w:rsidR="00206511" w:rsidRDefault="00206511" w:rsidP="001A7ADB">
            <w:pPr>
              <w:pStyle w:val="TableParagraph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Lo studio dello sviluppo in psicologia</w:t>
            </w:r>
          </w:p>
          <w:p w:rsidR="00206511" w:rsidRDefault="00206511" w:rsidP="001A7ADB">
            <w:pPr>
              <w:pStyle w:val="TableParagraph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La psicologia dell’età evolutiva</w:t>
            </w:r>
          </w:p>
          <w:p w:rsidR="00206511" w:rsidRDefault="00206511" w:rsidP="001A7ADB">
            <w:pPr>
              <w:pStyle w:val="TableParagraph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La psicologia del ciclo di vita</w:t>
            </w:r>
          </w:p>
          <w:p w:rsidR="00206511" w:rsidRDefault="00206511" w:rsidP="001A7ADB">
            <w:pPr>
              <w:pStyle w:val="TableParagraph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Lo sviluppo cognitivo del bambino</w:t>
            </w:r>
          </w:p>
          <w:p w:rsidR="00206511" w:rsidRDefault="00206511" w:rsidP="001A7ADB">
            <w:pPr>
              <w:pStyle w:val="TableParagraph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Lo sviluppo linguistico</w:t>
            </w:r>
          </w:p>
          <w:p w:rsidR="001A7ADB" w:rsidRDefault="001A7ADB" w:rsidP="00206511">
            <w:pPr>
              <w:pStyle w:val="TableParagraph"/>
              <w:ind w:left="57" w:right="57"/>
              <w:rPr>
                <w:w w:val="105"/>
                <w:lang w:val="it-IT"/>
              </w:rPr>
            </w:pPr>
          </w:p>
          <w:p w:rsidR="007515EA" w:rsidRPr="00ED5097" w:rsidRDefault="007515EA" w:rsidP="00931C06">
            <w:pPr>
              <w:pStyle w:val="TableParagraph"/>
              <w:spacing w:line="252" w:lineRule="auto"/>
              <w:ind w:left="57" w:right="57"/>
              <w:rPr>
                <w:w w:val="105"/>
                <w:lang w:val="it-IT"/>
              </w:rPr>
            </w:pPr>
          </w:p>
        </w:tc>
        <w:tc>
          <w:tcPr>
            <w:tcW w:w="1970" w:type="dxa"/>
          </w:tcPr>
          <w:p w:rsidR="007808C0" w:rsidRDefault="00722183" w:rsidP="003B31F5">
            <w:pPr>
              <w:pStyle w:val="TableParagraph"/>
              <w:spacing w:line="252" w:lineRule="auto"/>
              <w:ind w:right="330"/>
              <w:rPr>
                <w:lang w:val="it-IT"/>
              </w:rPr>
            </w:pPr>
            <w:r>
              <w:rPr>
                <w:lang w:val="it-IT"/>
              </w:rPr>
              <w:t>Febbraio</w:t>
            </w:r>
          </w:p>
          <w:p w:rsidR="003B31F5" w:rsidRDefault="00722183" w:rsidP="003B31F5">
            <w:pPr>
              <w:pStyle w:val="TableParagraph"/>
              <w:spacing w:line="252" w:lineRule="auto"/>
              <w:ind w:right="330"/>
              <w:rPr>
                <w:lang w:val="it-IT"/>
              </w:rPr>
            </w:pPr>
            <w:r>
              <w:rPr>
                <w:lang w:val="it-IT"/>
              </w:rPr>
              <w:t>Marzo</w:t>
            </w:r>
          </w:p>
          <w:p w:rsidR="00393F40" w:rsidRPr="003B31F5" w:rsidRDefault="00393F40" w:rsidP="003B31F5">
            <w:pPr>
              <w:pStyle w:val="TableParagraph"/>
              <w:spacing w:line="252" w:lineRule="auto"/>
              <w:ind w:right="330"/>
              <w:rPr>
                <w:w w:val="105"/>
                <w:lang w:val="it-IT"/>
              </w:rPr>
            </w:pPr>
          </w:p>
          <w:p w:rsidR="007808C0" w:rsidRPr="00ED5097" w:rsidRDefault="007808C0" w:rsidP="00931C06">
            <w:pPr>
              <w:pStyle w:val="TableParagraph"/>
              <w:spacing w:line="252" w:lineRule="auto"/>
              <w:ind w:left="491" w:right="330" w:hanging="491"/>
              <w:jc w:val="right"/>
              <w:rPr>
                <w:w w:val="105"/>
                <w:lang w:val="it-IT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right="412"/>
              <w:jc w:val="right"/>
              <w:rPr>
                <w:w w:val="105"/>
              </w:rPr>
            </w:pPr>
          </w:p>
          <w:p w:rsidR="007808C0" w:rsidRDefault="007808C0" w:rsidP="00931C06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7808C0" w:rsidRPr="008D63C8" w:rsidRDefault="007808C0" w:rsidP="00931C06">
            <w:pPr>
              <w:jc w:val="right"/>
            </w:pPr>
          </w:p>
          <w:p w:rsidR="007808C0" w:rsidRPr="008D63C8" w:rsidRDefault="007808C0" w:rsidP="00931C06">
            <w:pPr>
              <w:jc w:val="right"/>
            </w:pPr>
          </w:p>
          <w:p w:rsidR="007808C0" w:rsidRPr="008D63C8" w:rsidRDefault="007808C0" w:rsidP="00931C06">
            <w:pPr>
              <w:jc w:val="right"/>
            </w:pPr>
          </w:p>
          <w:p w:rsidR="007808C0" w:rsidRPr="008D63C8" w:rsidRDefault="007808C0" w:rsidP="00931C06">
            <w:pPr>
              <w:jc w:val="right"/>
            </w:pPr>
          </w:p>
          <w:p w:rsidR="007808C0" w:rsidRPr="008D63C8" w:rsidRDefault="007808C0" w:rsidP="00931C06">
            <w:pPr>
              <w:jc w:val="right"/>
            </w:pPr>
          </w:p>
        </w:tc>
      </w:tr>
    </w:tbl>
    <w:p w:rsidR="00D65229" w:rsidRDefault="00D65229" w:rsidP="00F96CD9">
      <w:pPr>
        <w:rPr>
          <w:b/>
        </w:rPr>
      </w:pPr>
    </w:p>
    <w:p w:rsidR="00D65229" w:rsidRDefault="00D65229" w:rsidP="00F96CD9">
      <w:pPr>
        <w:rPr>
          <w:b/>
        </w:rPr>
      </w:pPr>
    </w:p>
    <w:p w:rsidR="00D65229" w:rsidRDefault="00D65229" w:rsidP="00F96CD9">
      <w:pPr>
        <w:rPr>
          <w:b/>
        </w:rPr>
      </w:pPr>
    </w:p>
    <w:p w:rsidR="00D65229" w:rsidRDefault="00D65229" w:rsidP="00F96CD9">
      <w:pPr>
        <w:rPr>
          <w:b/>
        </w:rPr>
      </w:pPr>
    </w:p>
    <w:p w:rsidR="00D65229" w:rsidRDefault="00D65229" w:rsidP="00F96CD9">
      <w:pPr>
        <w:rPr>
          <w:b/>
        </w:rPr>
      </w:pPr>
    </w:p>
    <w:p w:rsidR="00D65229" w:rsidRDefault="00D65229" w:rsidP="00F96CD9">
      <w:pPr>
        <w:rPr>
          <w:b/>
        </w:rPr>
      </w:pPr>
    </w:p>
    <w:p w:rsidR="00D65229" w:rsidRDefault="00D65229" w:rsidP="00F96CD9">
      <w:pPr>
        <w:rPr>
          <w:b/>
        </w:rPr>
      </w:pPr>
    </w:p>
    <w:p w:rsidR="00D65229" w:rsidRDefault="00D65229" w:rsidP="00F96CD9">
      <w:pPr>
        <w:rPr>
          <w:b/>
        </w:rPr>
      </w:pPr>
    </w:p>
    <w:p w:rsidR="00D65229" w:rsidRDefault="00D65229" w:rsidP="00F96CD9">
      <w:pPr>
        <w:rPr>
          <w:b/>
        </w:rPr>
      </w:pPr>
    </w:p>
    <w:p w:rsidR="00F96CD9" w:rsidRDefault="00F96CD9" w:rsidP="00F96CD9"/>
    <w:p w:rsidR="00F96CD9" w:rsidRDefault="00F96CD9" w:rsidP="00F96CD9"/>
    <w:p w:rsidR="00F96CD9" w:rsidRDefault="00F96CD9" w:rsidP="00F96CD9"/>
    <w:p w:rsidR="00F96CD9" w:rsidRDefault="00F96CD9"/>
    <w:p w:rsidR="00F96CD9" w:rsidRDefault="00F96CD9"/>
    <w:p w:rsidR="00F96CD9" w:rsidRDefault="00F96CD9"/>
    <w:p w:rsidR="00552C25" w:rsidRDefault="00552C25" w:rsidP="00552C25">
      <w:pPr>
        <w:rPr>
          <w:b/>
        </w:rPr>
      </w:pPr>
      <w:r>
        <w:rPr>
          <w:b/>
        </w:rPr>
        <w:t xml:space="preserve">   II Quadrimestre</w:t>
      </w:r>
    </w:p>
    <w:p w:rsidR="00552C25" w:rsidRPr="00ED5097" w:rsidRDefault="00552C25" w:rsidP="00552C25">
      <w:pPr>
        <w:rPr>
          <w:b/>
        </w:rPr>
      </w:pPr>
      <w:r>
        <w:rPr>
          <w:b/>
        </w:rPr>
        <w:t>Unità di apprendimento IV: I minori: diritti e disagio</w:t>
      </w:r>
    </w:p>
    <w:p w:rsidR="00552C25" w:rsidRDefault="00552C25" w:rsidP="00552C25"/>
    <w:tbl>
      <w:tblPr>
        <w:tblStyle w:val="TableNormal"/>
        <w:tblW w:w="9574" w:type="dxa"/>
        <w:jc w:val="center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151"/>
        <w:gridCol w:w="3043"/>
        <w:gridCol w:w="1970"/>
      </w:tblGrid>
      <w:tr w:rsidR="00552C25" w:rsidTr="00A0579B">
        <w:trPr>
          <w:trHeight w:val="431"/>
          <w:jc w:val="center"/>
        </w:trPr>
        <w:tc>
          <w:tcPr>
            <w:tcW w:w="2410" w:type="dxa"/>
          </w:tcPr>
          <w:p w:rsidR="00552C25" w:rsidRPr="007808C0" w:rsidRDefault="00552C25" w:rsidP="00A0579B">
            <w:pPr>
              <w:pStyle w:val="TableParagraph"/>
              <w:spacing w:before="62"/>
              <w:jc w:val="center"/>
              <w:rPr>
                <w:b/>
                <w:lang w:val="it-IT"/>
              </w:rPr>
            </w:pPr>
          </w:p>
          <w:p w:rsidR="00552C25" w:rsidRDefault="00552C25" w:rsidP="00A0579B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</w:p>
        </w:tc>
        <w:tc>
          <w:tcPr>
            <w:tcW w:w="2151" w:type="dxa"/>
            <w:vAlign w:val="bottom"/>
          </w:tcPr>
          <w:p w:rsidR="00552C25" w:rsidRPr="00FA2769" w:rsidRDefault="00552C25" w:rsidP="00A0579B">
            <w:pPr>
              <w:pStyle w:val="TableParagraph"/>
              <w:spacing w:before="62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  <w:tc>
          <w:tcPr>
            <w:tcW w:w="3043" w:type="dxa"/>
            <w:vAlign w:val="bottom"/>
          </w:tcPr>
          <w:p w:rsidR="00552C25" w:rsidRPr="00FA2769" w:rsidRDefault="00552C25" w:rsidP="00A0579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CONOSCENZE/CONTENUTI</w:t>
            </w:r>
          </w:p>
        </w:tc>
        <w:tc>
          <w:tcPr>
            <w:tcW w:w="1970" w:type="dxa"/>
            <w:vAlign w:val="bottom"/>
          </w:tcPr>
          <w:p w:rsidR="00552C25" w:rsidRPr="001D52B4" w:rsidRDefault="00552C25" w:rsidP="00A0579B">
            <w:pPr>
              <w:pStyle w:val="TableParagraph"/>
              <w:ind w:right="284"/>
              <w:jc w:val="center"/>
              <w:rPr>
                <w:b/>
                <w:w w:val="105"/>
              </w:rPr>
            </w:pPr>
            <w:r w:rsidRPr="00FA2769">
              <w:rPr>
                <w:b/>
                <w:w w:val="105"/>
              </w:rPr>
              <w:t>TEMPI</w:t>
            </w:r>
          </w:p>
        </w:tc>
      </w:tr>
      <w:tr w:rsidR="00552C25" w:rsidTr="00A0579B">
        <w:trPr>
          <w:trHeight w:val="10714"/>
          <w:jc w:val="center"/>
        </w:trPr>
        <w:tc>
          <w:tcPr>
            <w:tcW w:w="2410" w:type="dxa"/>
          </w:tcPr>
          <w:p w:rsidR="00552C25" w:rsidRPr="00E349FB" w:rsidRDefault="00552C25" w:rsidP="00A0579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552C25" w:rsidRPr="00E349FB" w:rsidRDefault="00552C25" w:rsidP="00A0579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  <w:r>
              <w:rPr>
                <w:lang w:val="it-IT"/>
              </w:rPr>
              <w:t xml:space="preserve">Collaborare nella gestione di progetti e attività dei servizi sociali, socio-sanitari e socio-educativi, rivolti a bambini e adolescenti, persone con disabilità, anziani, minori a rischio, soggetti con disagio psico-sociale e altri soggetti in situazione di svantaggio, anche attraverso lo sviluppo di reti territoriali formali e informali </w:t>
            </w:r>
          </w:p>
          <w:p w:rsidR="00552C25" w:rsidRPr="00E349FB" w:rsidRDefault="00552C25" w:rsidP="00A0579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552C25" w:rsidRPr="00684595" w:rsidRDefault="00552C25" w:rsidP="00A0579B">
            <w:pPr>
              <w:pStyle w:val="TableParagraph"/>
              <w:spacing w:line="252" w:lineRule="auto"/>
              <w:ind w:right="229"/>
              <w:jc w:val="both"/>
              <w:rPr>
                <w:b/>
                <w:lang w:val="it-IT"/>
              </w:rPr>
            </w:pPr>
            <w:r w:rsidRPr="00684595">
              <w:rPr>
                <w:b/>
                <w:lang w:val="it-IT"/>
              </w:rPr>
              <w:t>Asse scientifico-tecnologico e professionale</w:t>
            </w:r>
            <w:r>
              <w:rPr>
                <w:b/>
                <w:lang w:val="it-IT"/>
              </w:rPr>
              <w:t>:</w:t>
            </w:r>
          </w:p>
          <w:p w:rsidR="00552C25" w:rsidRDefault="00552C25" w:rsidP="00A0579B">
            <w:pPr>
              <w:pStyle w:val="TableParagraph"/>
              <w:spacing w:line="252" w:lineRule="auto"/>
              <w:ind w:right="229"/>
              <w:jc w:val="both"/>
              <w:rPr>
                <w:lang w:val="it-IT"/>
              </w:rPr>
            </w:pPr>
            <w:r>
              <w:rPr>
                <w:lang w:val="it-IT"/>
              </w:rPr>
              <w:t>Metodologie operative</w:t>
            </w:r>
          </w:p>
          <w:p w:rsidR="00552C25" w:rsidRPr="00E349FB" w:rsidRDefault="00552C25" w:rsidP="00A0579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</w:tc>
        <w:tc>
          <w:tcPr>
            <w:tcW w:w="2151" w:type="dxa"/>
          </w:tcPr>
          <w:p w:rsidR="00552C25" w:rsidRDefault="00552C25" w:rsidP="00A0579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552C25" w:rsidRPr="00C22781" w:rsidRDefault="00552C25" w:rsidP="00A0579B">
            <w:pPr>
              <w:pStyle w:val="TableParagraph"/>
              <w:rPr>
                <w:lang w:val="it-IT"/>
              </w:rPr>
            </w:pPr>
            <w:r>
              <w:rPr>
                <w:lang w:val="it-IT"/>
              </w:rPr>
              <w:t>Individuare le opportunità offerte dal territorio per rispondere ai bisogni sociali e socio-sanitari</w:t>
            </w:r>
            <w:r w:rsidRPr="00C22781">
              <w:rPr>
                <w:lang w:val="it-IT"/>
              </w:rPr>
              <w:t xml:space="preserve"> </w:t>
            </w:r>
          </w:p>
          <w:p w:rsidR="00552C25" w:rsidRDefault="00552C25" w:rsidP="00A0579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right="229"/>
              <w:rPr>
                <w:lang w:val="it-IT"/>
              </w:rPr>
            </w:pPr>
          </w:p>
          <w:p w:rsidR="00552C25" w:rsidRPr="00E349FB" w:rsidRDefault="00552C25" w:rsidP="00A0579B">
            <w:pPr>
              <w:pStyle w:val="TableParagraph"/>
              <w:spacing w:line="252" w:lineRule="auto"/>
              <w:ind w:left="64" w:right="229"/>
              <w:rPr>
                <w:lang w:val="it-IT"/>
              </w:rPr>
            </w:pPr>
          </w:p>
        </w:tc>
        <w:tc>
          <w:tcPr>
            <w:tcW w:w="3043" w:type="dxa"/>
          </w:tcPr>
          <w:p w:rsidR="00552C25" w:rsidRPr="007515EA" w:rsidRDefault="00552C25" w:rsidP="00A0579B">
            <w:pPr>
              <w:pStyle w:val="TableParagraph"/>
              <w:spacing w:line="254" w:lineRule="auto"/>
              <w:ind w:left="57" w:right="57"/>
              <w:jc w:val="center"/>
              <w:rPr>
                <w:b/>
                <w:w w:val="105"/>
                <w:lang w:val="it-IT"/>
              </w:rPr>
            </w:pPr>
            <w:r w:rsidRPr="007515EA">
              <w:rPr>
                <w:b/>
                <w:w w:val="105"/>
                <w:lang w:val="it-IT"/>
              </w:rPr>
              <w:t>Conoscenze</w:t>
            </w:r>
          </w:p>
          <w:p w:rsidR="00552C25" w:rsidRDefault="00552C25" w:rsidP="00A0579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Tipologia dei servizi sociali, socio-educativi, sanitari e socio-sanitari</w:t>
            </w:r>
          </w:p>
          <w:p w:rsidR="00552C25" w:rsidRPr="00ED5097" w:rsidRDefault="00552C25" w:rsidP="00A0579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552C25" w:rsidRPr="00ED5097" w:rsidRDefault="00552C25" w:rsidP="00A0579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552C25" w:rsidRPr="00ED5097" w:rsidRDefault="00552C25" w:rsidP="00A0579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552C25" w:rsidRPr="00ED5097" w:rsidRDefault="00552C25" w:rsidP="00A0579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552C25" w:rsidRPr="00ED5097" w:rsidRDefault="00552C25" w:rsidP="00A0579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552C25" w:rsidRPr="00ED5097" w:rsidRDefault="00552C25" w:rsidP="00A0579B">
            <w:pPr>
              <w:pStyle w:val="TableParagraph"/>
              <w:spacing w:line="254" w:lineRule="auto"/>
              <w:ind w:left="57" w:right="57"/>
              <w:rPr>
                <w:w w:val="105"/>
                <w:lang w:val="it-IT"/>
              </w:rPr>
            </w:pPr>
          </w:p>
          <w:p w:rsidR="00552C25" w:rsidRPr="007515EA" w:rsidRDefault="00552C25" w:rsidP="00A0579B">
            <w:pPr>
              <w:pStyle w:val="TableParagraph"/>
              <w:spacing w:line="254" w:lineRule="auto"/>
              <w:ind w:right="57"/>
              <w:jc w:val="center"/>
              <w:rPr>
                <w:b/>
                <w:w w:val="105"/>
                <w:lang w:val="it-IT"/>
              </w:rPr>
            </w:pPr>
            <w:r w:rsidRPr="007515EA">
              <w:rPr>
                <w:b/>
                <w:w w:val="105"/>
                <w:lang w:val="it-IT"/>
              </w:rPr>
              <w:t>Contenuti</w:t>
            </w:r>
          </w:p>
          <w:p w:rsidR="00552C25" w:rsidRDefault="00552C25" w:rsidP="00A0579B">
            <w:pPr>
              <w:pStyle w:val="TableParagraph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I diritti dell’infanzia.</w:t>
            </w:r>
          </w:p>
          <w:p w:rsidR="00552C25" w:rsidRDefault="00552C25" w:rsidP="00A0579B">
            <w:pPr>
              <w:pStyle w:val="TableParagraph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Le violazioni dei diritti a livello macro-sociale</w:t>
            </w:r>
          </w:p>
          <w:p w:rsidR="00552C25" w:rsidRDefault="00552C25" w:rsidP="00A0579B">
            <w:pPr>
              <w:pStyle w:val="TableParagraph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 xml:space="preserve">Le violazioni dei diritti a livello </w:t>
            </w:r>
            <w:proofErr w:type="spellStart"/>
            <w:r>
              <w:rPr>
                <w:w w:val="105"/>
                <w:lang w:val="it-IT"/>
              </w:rPr>
              <w:t>micro-sociale</w:t>
            </w:r>
            <w:proofErr w:type="spellEnd"/>
          </w:p>
          <w:p w:rsidR="00552C25" w:rsidRDefault="00552C25" w:rsidP="00A0579B">
            <w:pPr>
              <w:pStyle w:val="TableParagraph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La comunicazione con i minori</w:t>
            </w:r>
          </w:p>
          <w:p w:rsidR="00552C25" w:rsidRDefault="00552C25" w:rsidP="00A0579B">
            <w:pPr>
              <w:pStyle w:val="TableParagraph"/>
              <w:ind w:left="57" w:right="57"/>
              <w:rPr>
                <w:w w:val="105"/>
                <w:lang w:val="it-IT"/>
              </w:rPr>
            </w:pPr>
            <w:r>
              <w:rPr>
                <w:w w:val="105"/>
                <w:lang w:val="it-IT"/>
              </w:rPr>
              <w:t>I bisogni dei minori</w:t>
            </w:r>
          </w:p>
          <w:p w:rsidR="00552C25" w:rsidRPr="00ED5097" w:rsidRDefault="00552C25" w:rsidP="00A0579B">
            <w:pPr>
              <w:pStyle w:val="TableParagraph"/>
              <w:spacing w:line="252" w:lineRule="auto"/>
              <w:ind w:left="57" w:right="57"/>
              <w:rPr>
                <w:w w:val="105"/>
                <w:lang w:val="it-IT"/>
              </w:rPr>
            </w:pPr>
          </w:p>
        </w:tc>
        <w:tc>
          <w:tcPr>
            <w:tcW w:w="1970" w:type="dxa"/>
          </w:tcPr>
          <w:p w:rsidR="00446ADE" w:rsidRDefault="00446ADE" w:rsidP="00A0579B">
            <w:pPr>
              <w:pStyle w:val="TableParagraph"/>
              <w:spacing w:line="252" w:lineRule="auto"/>
              <w:ind w:right="330"/>
              <w:rPr>
                <w:lang w:val="it-IT"/>
              </w:rPr>
            </w:pPr>
            <w:r>
              <w:rPr>
                <w:lang w:val="it-IT"/>
              </w:rPr>
              <w:t xml:space="preserve">Aprile </w:t>
            </w:r>
          </w:p>
          <w:p w:rsidR="00552C25" w:rsidRDefault="00446ADE" w:rsidP="00A0579B">
            <w:pPr>
              <w:pStyle w:val="TableParagraph"/>
              <w:spacing w:line="252" w:lineRule="auto"/>
              <w:ind w:right="330"/>
              <w:rPr>
                <w:lang w:val="it-IT"/>
              </w:rPr>
            </w:pPr>
            <w:r>
              <w:rPr>
                <w:lang w:val="it-IT"/>
              </w:rPr>
              <w:t>Maggio</w:t>
            </w:r>
          </w:p>
          <w:p w:rsidR="00552C25" w:rsidRPr="003B31F5" w:rsidRDefault="00552C25" w:rsidP="00A0579B">
            <w:pPr>
              <w:pStyle w:val="TableParagraph"/>
              <w:spacing w:line="252" w:lineRule="auto"/>
              <w:ind w:right="330"/>
              <w:rPr>
                <w:w w:val="105"/>
                <w:lang w:val="it-IT"/>
              </w:rPr>
            </w:pPr>
          </w:p>
          <w:p w:rsidR="00552C25" w:rsidRPr="00ED5097" w:rsidRDefault="00552C25" w:rsidP="00A0579B">
            <w:pPr>
              <w:pStyle w:val="TableParagraph"/>
              <w:spacing w:line="252" w:lineRule="auto"/>
              <w:ind w:left="491" w:right="330" w:hanging="491"/>
              <w:jc w:val="right"/>
              <w:rPr>
                <w:w w:val="105"/>
                <w:lang w:val="it-IT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right="412"/>
              <w:jc w:val="right"/>
              <w:rPr>
                <w:w w:val="105"/>
              </w:rPr>
            </w:pPr>
          </w:p>
          <w:p w:rsidR="00552C25" w:rsidRDefault="00552C25" w:rsidP="00A0579B">
            <w:pPr>
              <w:pStyle w:val="TableParagraph"/>
              <w:spacing w:line="252" w:lineRule="auto"/>
              <w:ind w:left="592" w:right="412" w:hanging="101"/>
              <w:jc w:val="right"/>
              <w:rPr>
                <w:w w:val="105"/>
              </w:rPr>
            </w:pPr>
          </w:p>
          <w:p w:rsidR="00552C25" w:rsidRPr="008D63C8" w:rsidRDefault="00552C25" w:rsidP="00A0579B">
            <w:pPr>
              <w:jc w:val="right"/>
            </w:pPr>
          </w:p>
          <w:p w:rsidR="00552C25" w:rsidRPr="008D63C8" w:rsidRDefault="00552C25" w:rsidP="00A0579B">
            <w:pPr>
              <w:jc w:val="right"/>
            </w:pPr>
          </w:p>
          <w:p w:rsidR="00552C25" w:rsidRPr="008D63C8" w:rsidRDefault="00552C25" w:rsidP="00A0579B">
            <w:pPr>
              <w:jc w:val="right"/>
            </w:pPr>
          </w:p>
          <w:p w:rsidR="00552C25" w:rsidRPr="008D63C8" w:rsidRDefault="00552C25" w:rsidP="00A0579B">
            <w:pPr>
              <w:jc w:val="right"/>
            </w:pPr>
          </w:p>
          <w:p w:rsidR="00552C25" w:rsidRPr="008D63C8" w:rsidRDefault="00552C25" w:rsidP="00A0579B">
            <w:pPr>
              <w:jc w:val="right"/>
            </w:pPr>
          </w:p>
        </w:tc>
      </w:tr>
    </w:tbl>
    <w:p w:rsidR="00F96CD9" w:rsidRDefault="00F96CD9"/>
    <w:p w:rsidR="00F96CD9" w:rsidRDefault="00F96CD9"/>
    <w:sectPr w:rsidR="00F96CD9" w:rsidSect="00BD123E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A52"/>
    <w:multiLevelType w:val="hybridMultilevel"/>
    <w:tmpl w:val="5CA248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66457"/>
    <w:multiLevelType w:val="hybridMultilevel"/>
    <w:tmpl w:val="810E6900"/>
    <w:lvl w:ilvl="0" w:tplc="0688FB6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1A2C5007"/>
    <w:multiLevelType w:val="hybridMultilevel"/>
    <w:tmpl w:val="B7DAD3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A7120"/>
    <w:multiLevelType w:val="hybridMultilevel"/>
    <w:tmpl w:val="49A48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04FAB"/>
    <w:multiLevelType w:val="hybridMultilevel"/>
    <w:tmpl w:val="4FE0B702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33527E1F"/>
    <w:multiLevelType w:val="hybridMultilevel"/>
    <w:tmpl w:val="C128A122"/>
    <w:lvl w:ilvl="0" w:tplc="ABAEA306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6">
    <w:nsid w:val="4D127858"/>
    <w:multiLevelType w:val="hybridMultilevel"/>
    <w:tmpl w:val="E6C4ABDC"/>
    <w:lvl w:ilvl="0" w:tplc="F9D40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52674"/>
    <w:multiLevelType w:val="hybridMultilevel"/>
    <w:tmpl w:val="7212AC32"/>
    <w:lvl w:ilvl="0" w:tplc="E66E9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D5097"/>
    <w:rsid w:val="000D73BB"/>
    <w:rsid w:val="00103FB7"/>
    <w:rsid w:val="001305A0"/>
    <w:rsid w:val="0014570D"/>
    <w:rsid w:val="001611C9"/>
    <w:rsid w:val="001620E1"/>
    <w:rsid w:val="00185DF7"/>
    <w:rsid w:val="001A6FD5"/>
    <w:rsid w:val="001A7ADB"/>
    <w:rsid w:val="00200C80"/>
    <w:rsid w:val="00206511"/>
    <w:rsid w:val="00281F30"/>
    <w:rsid w:val="002A78C1"/>
    <w:rsid w:val="002B057B"/>
    <w:rsid w:val="0030632B"/>
    <w:rsid w:val="00393F40"/>
    <w:rsid w:val="003B31F5"/>
    <w:rsid w:val="00446ADE"/>
    <w:rsid w:val="00473E6F"/>
    <w:rsid w:val="0048100A"/>
    <w:rsid w:val="004855D2"/>
    <w:rsid w:val="004C37DF"/>
    <w:rsid w:val="004E4E4B"/>
    <w:rsid w:val="005233E3"/>
    <w:rsid w:val="00552C25"/>
    <w:rsid w:val="0057271B"/>
    <w:rsid w:val="00574517"/>
    <w:rsid w:val="005A5CEA"/>
    <w:rsid w:val="00646BD7"/>
    <w:rsid w:val="00651802"/>
    <w:rsid w:val="00653C40"/>
    <w:rsid w:val="00684595"/>
    <w:rsid w:val="006863AF"/>
    <w:rsid w:val="006B2963"/>
    <w:rsid w:val="00717DD6"/>
    <w:rsid w:val="00722183"/>
    <w:rsid w:val="00751225"/>
    <w:rsid w:val="007515EA"/>
    <w:rsid w:val="00763AC5"/>
    <w:rsid w:val="007808C0"/>
    <w:rsid w:val="007851E8"/>
    <w:rsid w:val="00794E2C"/>
    <w:rsid w:val="007B25AA"/>
    <w:rsid w:val="007B2890"/>
    <w:rsid w:val="007B468E"/>
    <w:rsid w:val="007B53D8"/>
    <w:rsid w:val="007C1D9C"/>
    <w:rsid w:val="00803585"/>
    <w:rsid w:val="008433DE"/>
    <w:rsid w:val="00853048"/>
    <w:rsid w:val="00856244"/>
    <w:rsid w:val="00867DB4"/>
    <w:rsid w:val="00886156"/>
    <w:rsid w:val="00897680"/>
    <w:rsid w:val="008B4A64"/>
    <w:rsid w:val="008B6625"/>
    <w:rsid w:val="00950E9B"/>
    <w:rsid w:val="00975A5F"/>
    <w:rsid w:val="00992E15"/>
    <w:rsid w:val="009A1B2B"/>
    <w:rsid w:val="009A34EC"/>
    <w:rsid w:val="00A166BD"/>
    <w:rsid w:val="00A2291F"/>
    <w:rsid w:val="00A74500"/>
    <w:rsid w:val="00AB4256"/>
    <w:rsid w:val="00AC25D8"/>
    <w:rsid w:val="00AF55D6"/>
    <w:rsid w:val="00B36612"/>
    <w:rsid w:val="00B67B60"/>
    <w:rsid w:val="00B8464F"/>
    <w:rsid w:val="00BA6D90"/>
    <w:rsid w:val="00BC5717"/>
    <w:rsid w:val="00BD123E"/>
    <w:rsid w:val="00BF59EC"/>
    <w:rsid w:val="00C22049"/>
    <w:rsid w:val="00C22781"/>
    <w:rsid w:val="00C60D68"/>
    <w:rsid w:val="00CD37F3"/>
    <w:rsid w:val="00CD77A3"/>
    <w:rsid w:val="00D002A5"/>
    <w:rsid w:val="00D04191"/>
    <w:rsid w:val="00D06FA1"/>
    <w:rsid w:val="00D1254E"/>
    <w:rsid w:val="00D61E81"/>
    <w:rsid w:val="00D65229"/>
    <w:rsid w:val="00DA1919"/>
    <w:rsid w:val="00DE7CF1"/>
    <w:rsid w:val="00E349FB"/>
    <w:rsid w:val="00E44733"/>
    <w:rsid w:val="00E558D9"/>
    <w:rsid w:val="00E77B23"/>
    <w:rsid w:val="00E86EF6"/>
    <w:rsid w:val="00EA68C1"/>
    <w:rsid w:val="00EC6A10"/>
    <w:rsid w:val="00ED5097"/>
    <w:rsid w:val="00F06931"/>
    <w:rsid w:val="00F17D5C"/>
    <w:rsid w:val="00F41260"/>
    <w:rsid w:val="00F42FC6"/>
    <w:rsid w:val="00F96CD9"/>
    <w:rsid w:val="00FA4459"/>
    <w:rsid w:val="00FB11FC"/>
    <w:rsid w:val="00FB5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5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0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ED5097"/>
    <w:pPr>
      <w:ind w:left="902" w:hanging="360"/>
    </w:pPr>
  </w:style>
  <w:style w:type="paragraph" w:customStyle="1" w:styleId="TableParagraph">
    <w:name w:val="Table Paragraph"/>
    <w:basedOn w:val="Normale"/>
    <w:uiPriority w:val="1"/>
    <w:qFormat/>
    <w:rsid w:val="00ED50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8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802"/>
    <w:rPr>
      <w:rFonts w:ascii="Tahoma" w:eastAsia="Times New Roman" w:hAnsi="Tahoma" w:cs="Tahoma"/>
      <w:sz w:val="16"/>
      <w:szCs w:val="16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5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0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ED5097"/>
    <w:pPr>
      <w:ind w:left="902" w:hanging="360"/>
    </w:pPr>
  </w:style>
  <w:style w:type="paragraph" w:customStyle="1" w:styleId="TableParagraph">
    <w:name w:val="Table Paragraph"/>
    <w:basedOn w:val="Normale"/>
    <w:uiPriority w:val="1"/>
    <w:qFormat/>
    <w:rsid w:val="00ED50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8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802"/>
    <w:rPr>
      <w:rFonts w:ascii="Tahoma" w:eastAsia="Times New Roman" w:hAnsi="Tahoma" w:cs="Tahoma"/>
      <w:sz w:val="16"/>
      <w:szCs w:val="16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sergio</cp:lastModifiedBy>
  <cp:revision>22</cp:revision>
  <cp:lastPrinted>2018-10-22T12:10:00Z</cp:lastPrinted>
  <dcterms:created xsi:type="dcterms:W3CDTF">2020-09-03T06:26:00Z</dcterms:created>
  <dcterms:modified xsi:type="dcterms:W3CDTF">2020-09-05T07:11:00Z</dcterms:modified>
</cp:coreProperties>
</file>