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E4B69" w14:textId="77777777" w:rsidR="00E92527" w:rsidRPr="00E92527" w:rsidRDefault="00E92527" w:rsidP="00E92527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PROGETTAZIONE</w:t>
      </w:r>
    </w:p>
    <w:p w14:paraId="03DFBBBD" w14:textId="77777777" w:rsidR="00E92527" w:rsidRPr="00E92527" w:rsidRDefault="00E92527" w:rsidP="00E92527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31E4CD" w14:textId="31A3BFF4" w:rsidR="00E92527" w:rsidRPr="00E92527" w:rsidRDefault="00E92527" w:rsidP="00E92527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RELIGIONE CATTOLICA </w:t>
      </w:r>
    </w:p>
    <w:p w14:paraId="4A236D94" w14:textId="77777777" w:rsidR="00E92527" w:rsidRPr="00E92527" w:rsidRDefault="00E92527" w:rsidP="00E92527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2FB030" w14:textId="77777777" w:rsidR="00E92527" w:rsidRPr="00E92527" w:rsidRDefault="00E92527" w:rsidP="00E92527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CLASSE: V              </w:t>
      </w:r>
    </w:p>
    <w:p w14:paraId="5C871114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A71ED5" w14:textId="77777777" w:rsidR="00E92527" w:rsidRPr="00E92527" w:rsidRDefault="00E92527" w:rsidP="00E92527">
      <w:pPr>
        <w:numPr>
          <w:ilvl w:val="0"/>
          <w:numId w:val="1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LIVELLI DI PARTENZA</w:t>
      </w:r>
    </w:p>
    <w:p w14:paraId="5A56A0CD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Un questionario di verifica delle conoscenze di base in ambito religioso è servito a far emergere la consapevolezza e le abilità di partenza dei singoli ed il livello medio del gruppo-classe. Dall’indagine effettuata è emerso che la classe presenta complessivamente un accettabile livello di partenza.  </w:t>
      </w:r>
    </w:p>
    <w:p w14:paraId="4863C6FE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D5D50B" w14:textId="77777777" w:rsidR="00E92527" w:rsidRPr="00E92527" w:rsidRDefault="00E92527" w:rsidP="00E92527">
      <w:pPr>
        <w:numPr>
          <w:ilvl w:val="0"/>
          <w:numId w:val="2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FINALITA’ DELLA DISCIPLINA</w:t>
      </w:r>
    </w:p>
    <w:p w14:paraId="445AC782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In virtù della sua riaffermata natura culturale-scolastica ed insieme giuridico-istituzionale, l'IRC intende concorrere, con le altre discipline scolastiche, a promuovere il pieno sviluppo della personalità degli alunni, facendo loro acquisire un più alto livello di conoscenze e di capacità critiche relativamente al "fatto religioso", mediante un approccio oggettivo e sistematico ai suoi vari aspetti, un accostamento corretto e adeguato ai suoi "documenti" (in primo luogo la Bibbia e i documenti principali della tradizione cristiana) ed un confronto costruttivo con le altre espressioni religiose. Più specificamente, l'IRC si propone di far proprie tre istanze fondamentali:</w:t>
      </w:r>
    </w:p>
    <w:p w14:paraId="69A4AF20" w14:textId="77777777" w:rsidR="00E92527" w:rsidRPr="00E92527" w:rsidRDefault="00E92527" w:rsidP="00E92527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-Una conoscenza culturalmente qualificata del "fatto cristiano" per una migliore conoscenza della civiltà europea ed occidentale e per una più meditata comprensione del presente.</w:t>
      </w:r>
    </w:p>
    <w:p w14:paraId="6DDF43DA" w14:textId="77777777" w:rsidR="00E92527" w:rsidRPr="00E92527" w:rsidRDefault="00E92527" w:rsidP="00E92527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-La conoscenza del Cristianesimo come visione della vita e del mondo, significativa nel nostro tempo, chiave di lettura e interpretazione della realtà umana, quadro di valori cui ci si rifà come a memoria collettiva.</w:t>
      </w:r>
    </w:p>
    <w:p w14:paraId="293AEB3F" w14:textId="77777777" w:rsidR="00E92527" w:rsidRPr="00E92527" w:rsidRDefault="00E92527" w:rsidP="00E92527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-Una risposta alle domande fondamentali dell'uomo, strumento ed occasione per educare l'adolescente a misurarsi con i problemi di fondo dell'esistenza, sia in relazione al suo particolare momento di vita sia in vista del suo inserimento nel mondo civile.</w:t>
      </w:r>
    </w:p>
    <w:p w14:paraId="545F9CD6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Pertanto, nella duplice direzione dell'interdisciplinarietà e del superamento dei pregiudizi, dell'ignoranza, dell'accettazione non motivata e del rifiuto aprioristico del Cattolicesimo nei suoi valori, l'IRC offrirà agli allievi contenuti e strumenti specifici per la lettura della realtà storico-culturale in cui vivono, verrà incontro ad esigenze di verità e di ricerca di senso della vita, contribuirà alla formazione della coscienza morale, offrirà elementi per le scelte consapevoli e responsabili di fronte al problema religioso.</w:t>
      </w:r>
    </w:p>
    <w:p w14:paraId="7310AC7C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Inoltre, attraverso gli argomenti trattati, si provvederà ad approfondire le tematiche relative ai diritti umani, uguali ed inalienabili, sanciti anche dalla nostra Costituzione, che sono a fondamento della libertà e della giustizia sociale. </w:t>
      </w:r>
    </w:p>
    <w:p w14:paraId="61B5FCB8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CF96F" w14:textId="77777777" w:rsidR="00E92527" w:rsidRPr="00E92527" w:rsidRDefault="00E92527" w:rsidP="00E92527">
      <w:p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DESCRIZIONE DEI CONTENUTI</w:t>
      </w:r>
    </w:p>
    <w:p w14:paraId="0FE9E1F5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0: Attività di consolidamento 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(settembre)</w:t>
      </w:r>
    </w:p>
    <w:p w14:paraId="1A8E242F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Ripetizione degli elementi essenziali del programma svolto in precedenza  e test.</w:t>
      </w:r>
    </w:p>
    <w:p w14:paraId="5A0EF10B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422843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0F5015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Modulo 1: Le religioni monoteiste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(ottobre-novembre)</w:t>
      </w:r>
    </w:p>
    <w:p w14:paraId="118002E2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Competenze: </w:t>
      </w:r>
    </w:p>
    <w:p w14:paraId="76FB55FD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-Conoscere alcuni tratti distintivi delle grandi religioni mondiali in particolare della religione ebraica ed islamica</w:t>
      </w:r>
    </w:p>
    <w:p w14:paraId="231ECC77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-Riconoscere e documentare l’idea di Rivelazione nella storia delle religione monoteiste</w:t>
      </w:r>
    </w:p>
    <w:p w14:paraId="6F96A6F4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Conoscere le caratteristiche fondamentali delle religioni monoteiste (obiettivo minimo)</w:t>
      </w:r>
    </w:p>
    <w:p w14:paraId="018FC18D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Contenuti: </w:t>
      </w:r>
    </w:p>
    <w:p w14:paraId="0300E8B6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1.Ebraismo ed Islamismo: origini e diffusione</w:t>
      </w:r>
    </w:p>
    <w:p w14:paraId="54EC4138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2.I libri sacri</w:t>
      </w:r>
    </w:p>
    <w:p w14:paraId="068EE20A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3.I luoghi di culto</w:t>
      </w:r>
    </w:p>
    <w:p w14:paraId="328258F3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4.Le feste religiose</w:t>
      </w:r>
    </w:p>
    <w:p w14:paraId="4D9B2869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A1E95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Modulo 2: Le religioni politeiste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(dicembre-gennaio)</w:t>
      </w:r>
    </w:p>
    <w:p w14:paraId="06241D30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Competenze: </w:t>
      </w:r>
    </w:p>
    <w:p w14:paraId="328072DC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-Riconoscere l’importanza delle tradizioni religiose orientali e la ricchezza spirituale che esse rappresentano per la cultura e la storia del pensiero umano.</w:t>
      </w:r>
    </w:p>
    <w:p w14:paraId="04C33326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-essere in grado di apprezzare la varietà e la ricchezza dei diversi cammini spirituali intrapresi dall’uomo</w:t>
      </w:r>
    </w:p>
    <w:p w14:paraId="4F8DE862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Saper individuare le caratteristiche fondamentali delle religioni orientali (obiettivo minimo)</w:t>
      </w:r>
    </w:p>
    <w:p w14:paraId="1218DE8E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Contenuti:</w:t>
      </w:r>
    </w:p>
    <w:p w14:paraId="5F1EB717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1.Induismo</w:t>
      </w:r>
    </w:p>
    <w:p w14:paraId="3862CE77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2.Buddismo</w:t>
      </w:r>
    </w:p>
    <w:p w14:paraId="41976E4B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3.Confucianesimo</w:t>
      </w:r>
    </w:p>
    <w:p w14:paraId="696EFC86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DA933E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3: La vita come amore 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(febbraio - marzo)</w:t>
      </w:r>
    </w:p>
    <w:p w14:paraId="194FA750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Competenze:</w:t>
      </w:r>
    </w:p>
    <w:p w14:paraId="1FD27039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 Comprendere il valore inestimabile della vita umana</w:t>
      </w:r>
    </w:p>
    <w:p w14:paraId="6727EB1C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 Riconoscere i valori fondamentali dell’uomo</w:t>
      </w:r>
    </w:p>
    <w:p w14:paraId="0173780D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-Saper vivere con coerenza le scelte di vita.</w:t>
      </w:r>
    </w:p>
    <w:p w14:paraId="45D14D42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Conoscere il significato dell’amore cristiano nei suoi vari aspetti  (obiettivo minimo)</w:t>
      </w:r>
    </w:p>
    <w:p w14:paraId="098DC236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603968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Contenuti:</w:t>
      </w:r>
    </w:p>
    <w:p w14:paraId="6C870F90" w14:textId="77777777" w:rsidR="00E92527" w:rsidRPr="00E92527" w:rsidRDefault="00E92527" w:rsidP="00E92527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1.L’amore come amicizia</w:t>
      </w:r>
    </w:p>
    <w:p w14:paraId="146CFDC7" w14:textId="77777777" w:rsidR="00E92527" w:rsidRPr="00E92527" w:rsidRDefault="00E92527" w:rsidP="00E92527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2.L’amore come eros</w:t>
      </w:r>
    </w:p>
    <w:p w14:paraId="34507583" w14:textId="77777777" w:rsidR="00E92527" w:rsidRPr="00E92527" w:rsidRDefault="00E92527" w:rsidP="00E92527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3.L’amore come agape</w:t>
      </w:r>
    </w:p>
    <w:p w14:paraId="0DB9019A" w14:textId="77777777" w:rsidR="00E92527" w:rsidRPr="00E92527" w:rsidRDefault="00E92527" w:rsidP="00E92527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4.L’amore come carità</w:t>
      </w:r>
    </w:p>
    <w:p w14:paraId="0D7F30B6" w14:textId="77777777" w:rsidR="00E92527" w:rsidRPr="00E92527" w:rsidRDefault="00E92527" w:rsidP="00E92527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7C7FB2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4 : L’etica della vita 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(aprile - maggio)</w:t>
      </w:r>
    </w:p>
    <w:p w14:paraId="3A3BB7BD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Competenze:</w:t>
      </w:r>
    </w:p>
    <w:p w14:paraId="2004B2F7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affrontare questioni di bioetica,  in modo critico ed equilibrato, dialogando proficuamente con il progresso culturale e scientifico.</w:t>
      </w:r>
    </w:p>
    <w:p w14:paraId="6F527762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- </w:t>
      </w:r>
      <w:r w:rsidRPr="00E925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Saper riconoscere il valore della morale cristiana di fronte alle sfide culturali della società odierna</w:t>
      </w:r>
    </w:p>
    <w:p w14:paraId="49BAD9A5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- Conoscere la posizione della Chiesa su alcuni aspetti affrontati dalla bioetica </w:t>
      </w: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(obiettivo minimo)</w:t>
      </w:r>
    </w:p>
    <w:p w14:paraId="203C7047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Contenuti: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9AC0565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1.Le biotecnologie e OGM   .</w:t>
      </w:r>
    </w:p>
    <w:p w14:paraId="6757D6F8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2.La clonazione</w:t>
      </w:r>
    </w:p>
    <w:p w14:paraId="2FDEDBC9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3.La fecondazione assistita</w:t>
      </w:r>
    </w:p>
    <w:p w14:paraId="13A272E2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4.L’aborto</w:t>
      </w:r>
    </w:p>
    <w:p w14:paraId="5A1DF8CE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L’eutanasia </w:t>
      </w:r>
    </w:p>
    <w:p w14:paraId="4ADED339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14:paraId="615A0A1F" w14:textId="77777777" w:rsidR="00E92527" w:rsidRPr="00E92527" w:rsidRDefault="00E92527" w:rsidP="00E92527">
      <w:pPr>
        <w:numPr>
          <w:ilvl w:val="0"/>
          <w:numId w:val="3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METODI E TECNICHE D'INSEGNAMENTO</w:t>
      </w:r>
    </w:p>
    <w:p w14:paraId="56432DFD" w14:textId="77777777" w:rsidR="00E92527" w:rsidRPr="00E92527" w:rsidRDefault="00E92527" w:rsidP="00E92527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-Dialogo in classe sulle problematiche religiose affrontate. Lezione frontale.</w:t>
      </w:r>
    </w:p>
    <w:p w14:paraId="6A481DDF" w14:textId="77777777" w:rsidR="00E92527" w:rsidRPr="00E92527" w:rsidRDefault="00E92527" w:rsidP="00E92527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-Lavoro personale con i sussidi forniti dal testo di base (schede) e ricerche specifiche su singoli argomenti (Dizionario ed Enciclopedia).</w:t>
      </w:r>
    </w:p>
    <w:p w14:paraId="6BAEE17B" w14:textId="77777777" w:rsidR="00E92527" w:rsidRPr="00E92527" w:rsidRDefault="00E92527" w:rsidP="00E92527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-Lavori di approfondimento di gruppo per aree di interesse con rappresentazioni grafiche.</w:t>
      </w:r>
    </w:p>
    <w:p w14:paraId="2F0D13FC" w14:textId="77777777" w:rsidR="00E92527" w:rsidRPr="00E92527" w:rsidRDefault="00E92527" w:rsidP="00E92527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-Discussione finale in classe alla luce della maturazione personale.</w:t>
      </w:r>
    </w:p>
    <w:p w14:paraId="23C47E65" w14:textId="77777777" w:rsidR="00E92527" w:rsidRPr="00E92527" w:rsidRDefault="00E92527" w:rsidP="00E92527">
      <w:pPr>
        <w:numPr>
          <w:ilvl w:val="0"/>
          <w:numId w:val="4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UTILIZZO DEL LIBRO DI TESTO E DEI SUSSIDI</w:t>
      </w:r>
    </w:p>
    <w:p w14:paraId="4431A5FC" w14:textId="77777777" w:rsidR="00E92527" w:rsidRPr="00E92527" w:rsidRDefault="00E92527" w:rsidP="00E92527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-L'utilizzo del libro di testo è caldamente consigliato. Nell'ipotesi in cui non si possa esigere tale strumento, per motivi economici o di opportunità, si farà ricorso a ricerche sul web delle varie unità tematiche.</w:t>
      </w:r>
    </w:p>
    <w:p w14:paraId="3FB97E5A" w14:textId="77777777" w:rsidR="00E92527" w:rsidRPr="00E92527" w:rsidRDefault="00E92527" w:rsidP="00E92527">
      <w:pPr>
        <w:numPr>
          <w:ilvl w:val="0"/>
          <w:numId w:val="5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STRUMENTI DI VERIFICA  METODI DI VALUTAZIONE</w:t>
      </w:r>
    </w:p>
    <w:p w14:paraId="4A311950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momenti della verifica e della valutazione sono centrali nella didattica, perché rendono consapevoli del rapporto insegnamento-apprendimento e dell'efficacia educativa del processo didattico. Tenendo conto dell'inscindibile rapporto tra programmazione e verifica, si procederà all'inizio di ogni modulo, alla </w:t>
      </w: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diagnostica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che consente di accertare le esigenze emergenti ed i prerequisiti necessari all'attuazione del modulo stesso. Periodicamente avverrà la </w:t>
      </w: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"lungo l'itinerario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", che permetterà di realizzare il necessario adeguamento degli obiettivi, dei contenuti e delle attività. A conclusione del singolo modulo, sarà effettuata la </w:t>
      </w: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"formativa"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mentre, al termine d'ogni periodo scolastico (quadrimestre e fine anno) si procederà alla </w:t>
      </w:r>
      <w:r w:rsidRPr="00E925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"sommativa"</w:t>
      </w:r>
      <w:r w:rsidRPr="00E92527">
        <w:rPr>
          <w:rFonts w:ascii="Times New Roman" w:eastAsia="Times New Roman" w:hAnsi="Times New Roman" w:cs="Times New Roman"/>
          <w:sz w:val="24"/>
          <w:szCs w:val="24"/>
          <w:lang w:eastAsia="ar-SA"/>
        </w:rPr>
        <w:t>: entrambe hanno lo scopo di verificare la maturazione complessiva dell'alunno. In termini di conoscenze, comportamenti affettivo-sociali ed abilità, in tale direzione si effettuerà il confronto tra i risultati raggiunti dal singolo e dall'intero gruppo-classe e gli obiettivi prefissati mediante interrogazioni orali, questionari, prove oggettive e test di profitto. Saranno, inoltre, tenuti presenti i seguenti criteri: 1° Livello di partenza e condizioni socio-culturali; 2° Livello di apprendimento raggiunto; 3° Maturità di rapporto con docenti e compagni; 4° Impegno personale e partecipazione; 5° Capacità di ricerca a livello personale; 6° Capacità di ricerca interdisciplinare; 7° Capacità di formulazione orale e scritta.</w:t>
      </w:r>
    </w:p>
    <w:p w14:paraId="58A4EB00" w14:textId="77777777" w:rsidR="00E92527" w:rsidRPr="00E92527" w:rsidRDefault="00E92527" w:rsidP="00E92527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E92527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All'inizio dell’anno scolastico saranno somministrate  prove strutturate comuni d’ingresso che consentiranno di accertare i prerequisiti per la progettazione della programmazione. Sarà effettuata una prova strutturata comune intermedia nell’ultima settimana del mese di gennaio sempre finalizzata al monitoraggio e alla eventuale revisione della progettazione. </w:t>
      </w:r>
    </w:p>
    <w:p w14:paraId="49D85024" w14:textId="77777777" w:rsidR="00F26AAA" w:rsidRDefault="002907D1"/>
    <w:sectPr w:rsidR="00F26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F7"/>
    <w:rsid w:val="002907D1"/>
    <w:rsid w:val="003B75F7"/>
    <w:rsid w:val="006F5853"/>
    <w:rsid w:val="009136CA"/>
    <w:rsid w:val="00DA6B42"/>
    <w:rsid w:val="00E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8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Ilaria</cp:lastModifiedBy>
  <cp:revision>2</cp:revision>
  <dcterms:created xsi:type="dcterms:W3CDTF">2020-12-29T07:28:00Z</dcterms:created>
  <dcterms:modified xsi:type="dcterms:W3CDTF">2020-12-29T07:28:00Z</dcterms:modified>
</cp:coreProperties>
</file>