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3B24" w:rsidRPr="00913B24" w:rsidRDefault="00913B24" w:rsidP="00913B2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3B24">
        <w:rPr>
          <w:rFonts w:ascii="Times New Roman" w:hAnsi="Times New Roman" w:cs="Times New Roman"/>
          <w:b/>
          <w:sz w:val="28"/>
          <w:szCs w:val="28"/>
        </w:rPr>
        <w:t>ISISS ‘’E. MATTEI’’ DI AVERSA</w:t>
      </w:r>
    </w:p>
    <w:p w:rsidR="00913B24" w:rsidRPr="00913B24" w:rsidRDefault="00913B24" w:rsidP="00913B2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3B24">
        <w:rPr>
          <w:rFonts w:ascii="Times New Roman" w:hAnsi="Times New Roman" w:cs="Times New Roman"/>
          <w:b/>
          <w:sz w:val="28"/>
          <w:szCs w:val="28"/>
        </w:rPr>
        <w:t>PROGETTAZIONE CURRIC</w:t>
      </w:r>
      <w:r w:rsidR="00E63517">
        <w:rPr>
          <w:rFonts w:ascii="Times New Roman" w:hAnsi="Times New Roman" w:cs="Times New Roman"/>
          <w:b/>
          <w:sz w:val="28"/>
          <w:szCs w:val="28"/>
        </w:rPr>
        <w:t>O</w:t>
      </w:r>
      <w:bookmarkStart w:id="0" w:name="_GoBack"/>
      <w:bookmarkEnd w:id="0"/>
      <w:r w:rsidRPr="00913B24">
        <w:rPr>
          <w:rFonts w:ascii="Times New Roman" w:hAnsi="Times New Roman" w:cs="Times New Roman"/>
          <w:b/>
          <w:sz w:val="28"/>
          <w:szCs w:val="28"/>
        </w:rPr>
        <w:t>LARE DI SCIENZE INTEGRATE</w:t>
      </w:r>
    </w:p>
    <w:p w:rsidR="00913B24" w:rsidRDefault="00913B24" w:rsidP="00913B2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3B24">
        <w:rPr>
          <w:rFonts w:ascii="Times New Roman" w:hAnsi="Times New Roman" w:cs="Times New Roman"/>
          <w:b/>
          <w:sz w:val="28"/>
          <w:szCs w:val="28"/>
        </w:rPr>
        <w:t>CLASSE  I   INDIRIZZO  SERVIZI  PER LA SANITA’ E L’ASSISTENZA SOCIALE</w:t>
      </w:r>
    </w:p>
    <w:p w:rsidR="00913B24" w:rsidRPr="00913B24" w:rsidRDefault="00913B24" w:rsidP="00913B2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13B24" w:rsidRPr="00913B24" w:rsidRDefault="00913B24" w:rsidP="00913B2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3B24">
        <w:rPr>
          <w:rFonts w:ascii="Times New Roman" w:hAnsi="Times New Roman" w:cs="Times New Roman"/>
          <w:b/>
          <w:sz w:val="28"/>
          <w:szCs w:val="28"/>
        </w:rPr>
        <w:t>I</w:t>
      </w:r>
      <w:r>
        <w:rPr>
          <w:rFonts w:ascii="Times New Roman" w:hAnsi="Times New Roman" w:cs="Times New Roman"/>
          <w:b/>
          <w:sz w:val="28"/>
          <w:szCs w:val="28"/>
        </w:rPr>
        <w:t>°</w:t>
      </w:r>
      <w:r w:rsidRPr="00913B24">
        <w:rPr>
          <w:rFonts w:ascii="Times New Roman" w:hAnsi="Times New Roman" w:cs="Times New Roman"/>
          <w:b/>
          <w:sz w:val="28"/>
          <w:szCs w:val="28"/>
        </w:rPr>
        <w:t xml:space="preserve">  QUADRIMESTRE</w:t>
      </w:r>
    </w:p>
    <w:p w:rsidR="00913B24" w:rsidRPr="003C42EE" w:rsidRDefault="00913B24" w:rsidP="00913B24">
      <w:pPr>
        <w:rPr>
          <w:rFonts w:ascii="Times New Roman" w:hAnsi="Times New Roman" w:cs="Times New Roman"/>
          <w:b/>
          <w:sz w:val="24"/>
          <w:szCs w:val="24"/>
        </w:rPr>
      </w:pPr>
      <w:r w:rsidRPr="003C42EE">
        <w:rPr>
          <w:rFonts w:ascii="Times New Roman" w:hAnsi="Times New Roman" w:cs="Times New Roman"/>
          <w:b/>
          <w:sz w:val="24"/>
          <w:szCs w:val="24"/>
        </w:rPr>
        <w:t>MODULO  1</w:t>
      </w:r>
      <w:r>
        <w:rPr>
          <w:rFonts w:ascii="Times New Roman" w:hAnsi="Times New Roman" w:cs="Times New Roman"/>
          <w:b/>
          <w:sz w:val="24"/>
          <w:szCs w:val="24"/>
        </w:rPr>
        <w:t>: La materia e l’energia. La Terra nello spazio</w:t>
      </w:r>
      <w:r w:rsidRPr="003C42EE">
        <w:rPr>
          <w:rFonts w:ascii="Times New Roman" w:hAnsi="Times New Roman" w:cs="Times New Roman"/>
          <w:b/>
          <w:sz w:val="24"/>
          <w:szCs w:val="24"/>
        </w:rPr>
        <w:t xml:space="preserve">   </w:t>
      </w:r>
    </w:p>
    <w:tbl>
      <w:tblPr>
        <w:tblStyle w:val="Grigliatabella1"/>
        <w:tblpPr w:leftFromText="141" w:rightFromText="141" w:vertAnchor="page" w:horzAnchor="margin" w:tblpY="5161"/>
        <w:tblW w:w="0" w:type="auto"/>
        <w:tblLook w:val="04A0" w:firstRow="1" w:lastRow="0" w:firstColumn="1" w:lastColumn="0" w:noHBand="0" w:noVBand="1"/>
      </w:tblPr>
      <w:tblGrid>
        <w:gridCol w:w="2303"/>
        <w:gridCol w:w="2510"/>
        <w:gridCol w:w="3417"/>
        <w:gridCol w:w="1398"/>
      </w:tblGrid>
      <w:tr w:rsidR="00913B24" w:rsidRPr="00913B24" w:rsidTr="00913B24">
        <w:trPr>
          <w:trHeight w:val="425"/>
        </w:trPr>
        <w:tc>
          <w:tcPr>
            <w:tcW w:w="2303" w:type="dxa"/>
          </w:tcPr>
          <w:p w:rsidR="00913B24" w:rsidRPr="00913B24" w:rsidRDefault="00913B24" w:rsidP="00913B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COMPETENZE</w:t>
            </w:r>
          </w:p>
        </w:tc>
        <w:tc>
          <w:tcPr>
            <w:tcW w:w="2510" w:type="dxa"/>
          </w:tcPr>
          <w:p w:rsidR="00913B24" w:rsidRPr="00913B24" w:rsidRDefault="00913B24" w:rsidP="00913B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ABILITA’</w:t>
            </w:r>
          </w:p>
        </w:tc>
        <w:tc>
          <w:tcPr>
            <w:tcW w:w="3417" w:type="dxa"/>
          </w:tcPr>
          <w:p w:rsidR="00913B24" w:rsidRPr="00913B24" w:rsidRDefault="00913B24" w:rsidP="00913B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CONOSCENZE/CONTENUTI</w:t>
            </w:r>
          </w:p>
        </w:tc>
        <w:tc>
          <w:tcPr>
            <w:tcW w:w="1398" w:type="dxa"/>
          </w:tcPr>
          <w:p w:rsidR="00913B24" w:rsidRPr="00913B24" w:rsidRDefault="00913B24" w:rsidP="00913B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TEMPI</w:t>
            </w:r>
          </w:p>
        </w:tc>
      </w:tr>
      <w:tr w:rsidR="00913B24" w:rsidRPr="00913B24" w:rsidTr="00913B24">
        <w:trPr>
          <w:trHeight w:val="56"/>
        </w:trPr>
        <w:tc>
          <w:tcPr>
            <w:tcW w:w="2303" w:type="dxa"/>
          </w:tcPr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Riconoscere gli aspetti geografici, ecologici, territoriali dell’ambiente naturale ed antropico, le connessioni con  le strutture demografiche, economiche, sociali, culturali e le trasformazioni intervenute nel corso del tempo</w:t>
            </w:r>
            <w:r w:rsidR="00FC193D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510" w:type="dxa"/>
          </w:tcPr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Acquisire una visione unitaria dei fenomeni geologici e fisici  e antropici che intervengono nella modellazione dell’ambiente naturale.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Sapere le grandezze fisiche  fondamentali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Sapere cos’è l’energia e sotto quali forme esiste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Illustrare le caratteristiche generali dell’universo e le leggi che regolano il moto dei corpi celesti.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Sapere che le stelle producono energia con reazioni di fusione Nucleare.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Riconoscere la struttura interna del Sole.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Legge di gravitazione universale.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Saper riconoscere le differenze stagionali in base al moto di rivoluzione e la posizione astronomica.</w:t>
            </w:r>
          </w:p>
        </w:tc>
        <w:tc>
          <w:tcPr>
            <w:tcW w:w="3417" w:type="dxa"/>
          </w:tcPr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</w:pP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La misura delle grandezze fisiche</w:t>
            </w:r>
            <w:r w:rsidRPr="00913B24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Proprietà della materia.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Energia- forma e trasformazione dell’energia.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Caratteri generali dell’universo.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Le unità di misura nello spazio: 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La produzione di energia nelle stelle.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Il Sole e il Sistema Solare</w:t>
            </w: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Le leggi di Keplero e la legge di gravitazione universale di Newton.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La Terra come pianeta.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I moti della Terra e le loro conseguenze</w:t>
            </w: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398" w:type="dxa"/>
          </w:tcPr>
          <w:p w:rsidR="00913B24" w:rsidRPr="00913B24" w:rsidRDefault="00913B24" w:rsidP="00913B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OTT-NOV</w:t>
            </w:r>
          </w:p>
        </w:tc>
      </w:tr>
    </w:tbl>
    <w:p w:rsidR="00913B24" w:rsidRDefault="00913B24"/>
    <w:p w:rsidR="00913B24" w:rsidRPr="00C84C36" w:rsidRDefault="00913B24" w:rsidP="00913B24">
      <w:pPr>
        <w:rPr>
          <w:rFonts w:ascii="Times New Roman" w:hAnsi="Times New Roman" w:cs="Times New Roman"/>
          <w:b/>
          <w:sz w:val="24"/>
          <w:szCs w:val="24"/>
        </w:rPr>
      </w:pPr>
      <w:r w:rsidRPr="00C84C36">
        <w:rPr>
          <w:rFonts w:ascii="Times New Roman" w:hAnsi="Times New Roman" w:cs="Times New Roman"/>
          <w:b/>
          <w:sz w:val="24"/>
          <w:szCs w:val="24"/>
        </w:rPr>
        <w:lastRenderedPageBreak/>
        <w:t>MODULO 2</w:t>
      </w:r>
      <w:r>
        <w:rPr>
          <w:rFonts w:ascii="Times New Roman" w:hAnsi="Times New Roman" w:cs="Times New Roman"/>
          <w:b/>
          <w:sz w:val="24"/>
          <w:szCs w:val="24"/>
        </w:rPr>
        <w:t>: La litosfera e la dinamica endogena</w:t>
      </w:r>
    </w:p>
    <w:tbl>
      <w:tblPr>
        <w:tblStyle w:val="Grigliatabella2"/>
        <w:tblpPr w:leftFromText="141" w:rightFromText="141" w:vertAnchor="page" w:horzAnchor="margin" w:tblpY="2209"/>
        <w:tblW w:w="0" w:type="auto"/>
        <w:tblLook w:val="04A0" w:firstRow="1" w:lastRow="0" w:firstColumn="1" w:lastColumn="0" w:noHBand="0" w:noVBand="1"/>
      </w:tblPr>
      <w:tblGrid>
        <w:gridCol w:w="1976"/>
        <w:gridCol w:w="3122"/>
        <w:gridCol w:w="3417"/>
        <w:gridCol w:w="1197"/>
      </w:tblGrid>
      <w:tr w:rsidR="00913B24" w:rsidRPr="00913B24" w:rsidTr="00913B24">
        <w:trPr>
          <w:trHeight w:val="425"/>
        </w:trPr>
        <w:tc>
          <w:tcPr>
            <w:tcW w:w="1976" w:type="dxa"/>
          </w:tcPr>
          <w:p w:rsidR="00913B24" w:rsidRPr="00913B24" w:rsidRDefault="00913B24" w:rsidP="00913B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COMPETENZE</w:t>
            </w:r>
          </w:p>
        </w:tc>
        <w:tc>
          <w:tcPr>
            <w:tcW w:w="3122" w:type="dxa"/>
          </w:tcPr>
          <w:p w:rsidR="00913B24" w:rsidRPr="00913B24" w:rsidRDefault="00913B24" w:rsidP="00913B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ABILITA’</w:t>
            </w:r>
          </w:p>
        </w:tc>
        <w:tc>
          <w:tcPr>
            <w:tcW w:w="3333" w:type="dxa"/>
          </w:tcPr>
          <w:p w:rsidR="00913B24" w:rsidRPr="00913B24" w:rsidRDefault="00913B24" w:rsidP="00913B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CONOSCENZE/CONTENUTI</w:t>
            </w:r>
          </w:p>
        </w:tc>
        <w:tc>
          <w:tcPr>
            <w:tcW w:w="1197" w:type="dxa"/>
          </w:tcPr>
          <w:p w:rsidR="00913B24" w:rsidRPr="00913B24" w:rsidRDefault="00913B24" w:rsidP="00913B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TEMPI</w:t>
            </w:r>
          </w:p>
        </w:tc>
      </w:tr>
      <w:tr w:rsidR="00913B24" w:rsidRPr="00913B24" w:rsidTr="00913B24">
        <w:trPr>
          <w:trHeight w:val="56"/>
        </w:trPr>
        <w:tc>
          <w:tcPr>
            <w:tcW w:w="1976" w:type="dxa"/>
          </w:tcPr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Riconoscere gli aspetti geografici, ecologici, territoriali dell’ambiente naturale ed antropico, le connessioni con  le strutture demografiche, economiche, sociali, culturali e le trasformazioni intervenute nel corso del tempo</w:t>
            </w:r>
            <w:r w:rsidR="00FC193D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913B24" w:rsidRPr="00913B24" w:rsidRDefault="00913B24" w:rsidP="00913B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122" w:type="dxa"/>
          </w:tcPr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.Acquisire una visione unitaria dei fenomeni geologici e fisici  e antropici che intervengono nella modellazione dell’ambiente naturale.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Saper cogliere l’importanza di un uso razionale delle risorse naturali e del concetto di sviluppo responsabile.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Saper riconoscere le manifestazioni recenti o passate dell’attività vulcanica sul proprio territorio.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Conoscere i fattori di rischio dei vulcani quiescenti.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Saper analizzare il rischio vulcanico riguardo al proprio territorio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Sapere come si misura la forza di un terremoto e capire il significato di magnitudo.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Sapere che gran parte dell’Italia è a elevato rischio sismico.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Saper adottare comportamenti corretti in caso di un evento sismico.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Collegare i fenomeni che avvengono sulla superficie terrestre con quanto avviene all’interno della Terra.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Saper individuare nella tettonica delle placche la teoria in grado di interpretare la distribuzione dei vulcani e dei terremoti.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Saper collegare i fenomeni che si verificano sulla superficie terrestre in relazione ai margini divergenti, trascorrenti e convergenti.</w:t>
            </w:r>
          </w:p>
        </w:tc>
        <w:tc>
          <w:tcPr>
            <w:tcW w:w="3333" w:type="dxa"/>
          </w:tcPr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</w:pP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Aspetti basilari della dinamica endogena della Terra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-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Struttura interna della terra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I minerali: strutture e proprietà.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La classificazione dei minerali.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Le rocce 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Il ciclo delle rocce.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Vulcani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Che cosa sono i vulcani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Eruzioni  effusive e esplosive.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Vulcani attivi e vulcani spenti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I terremoti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Le onde sismiche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Maremoti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La distribuzione dei vulcani e dei terremoti 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La deriva dei continenti di Wegener.</w:t>
            </w:r>
          </w:p>
          <w:p w:rsidR="00913B24" w:rsidRPr="00913B24" w:rsidRDefault="00913B24" w:rsidP="00913B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La teoria della tettonica a placche.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Placche  convergenti, divergenti e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trascorrenti.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97" w:type="dxa"/>
          </w:tcPr>
          <w:p w:rsidR="00913B24" w:rsidRPr="00913B24" w:rsidRDefault="00913B24" w:rsidP="00913B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spacing w:after="0" w:line="240" w:lineRule="auto"/>
              <w:ind w:right="-11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DIC-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G</w:t>
            </w: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EN</w:t>
            </w:r>
          </w:p>
        </w:tc>
      </w:tr>
    </w:tbl>
    <w:p w:rsidR="00913B24" w:rsidRDefault="00913B24"/>
    <w:p w:rsidR="00913B24" w:rsidRPr="00913B24" w:rsidRDefault="00913B24" w:rsidP="00913B2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3B24">
        <w:rPr>
          <w:rFonts w:ascii="Times New Roman" w:hAnsi="Times New Roman" w:cs="Times New Roman"/>
          <w:b/>
          <w:sz w:val="24"/>
          <w:szCs w:val="24"/>
        </w:rPr>
        <w:lastRenderedPageBreak/>
        <w:t>II°  QUADRIMESTRE</w:t>
      </w:r>
    </w:p>
    <w:p w:rsidR="00913B24" w:rsidRPr="00C84C36" w:rsidRDefault="00913B24" w:rsidP="00913B24">
      <w:pPr>
        <w:rPr>
          <w:rFonts w:ascii="Times New Roman" w:hAnsi="Times New Roman" w:cs="Times New Roman"/>
          <w:b/>
          <w:sz w:val="24"/>
          <w:szCs w:val="24"/>
        </w:rPr>
      </w:pPr>
      <w:r w:rsidRPr="00C84C36">
        <w:rPr>
          <w:rFonts w:ascii="Times New Roman" w:hAnsi="Times New Roman" w:cs="Times New Roman"/>
          <w:b/>
          <w:sz w:val="24"/>
          <w:szCs w:val="24"/>
        </w:rPr>
        <w:t>MODULO  3</w:t>
      </w:r>
      <w:r>
        <w:rPr>
          <w:rFonts w:ascii="Times New Roman" w:hAnsi="Times New Roman" w:cs="Times New Roman"/>
          <w:b/>
          <w:sz w:val="24"/>
          <w:szCs w:val="24"/>
        </w:rPr>
        <w:t>: Idrosfera ed atmosfera</w:t>
      </w:r>
    </w:p>
    <w:tbl>
      <w:tblPr>
        <w:tblStyle w:val="Grigliatabella3"/>
        <w:tblpPr w:leftFromText="141" w:rightFromText="141" w:vertAnchor="page" w:horzAnchor="margin" w:tblpY="2605"/>
        <w:tblW w:w="0" w:type="auto"/>
        <w:tblLook w:val="04A0" w:firstRow="1" w:lastRow="0" w:firstColumn="1" w:lastColumn="0" w:noHBand="0" w:noVBand="1"/>
      </w:tblPr>
      <w:tblGrid>
        <w:gridCol w:w="1980"/>
        <w:gridCol w:w="3050"/>
        <w:gridCol w:w="3417"/>
        <w:gridCol w:w="1181"/>
      </w:tblGrid>
      <w:tr w:rsidR="00913B24" w:rsidRPr="00913B24" w:rsidTr="00FC193D">
        <w:trPr>
          <w:trHeight w:val="425"/>
        </w:trPr>
        <w:tc>
          <w:tcPr>
            <w:tcW w:w="1980" w:type="dxa"/>
          </w:tcPr>
          <w:p w:rsidR="00913B24" w:rsidRPr="00913B24" w:rsidRDefault="00913B24" w:rsidP="00913B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COMPETENZE</w:t>
            </w:r>
          </w:p>
        </w:tc>
        <w:tc>
          <w:tcPr>
            <w:tcW w:w="3050" w:type="dxa"/>
          </w:tcPr>
          <w:p w:rsidR="00913B24" w:rsidRPr="00913B24" w:rsidRDefault="00913B24" w:rsidP="00913B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ABILITA’</w:t>
            </w:r>
          </w:p>
        </w:tc>
        <w:tc>
          <w:tcPr>
            <w:tcW w:w="3417" w:type="dxa"/>
          </w:tcPr>
          <w:p w:rsidR="00913B24" w:rsidRPr="00913B24" w:rsidRDefault="00913B24" w:rsidP="00913B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CONOSCENZE/CONTENUTI</w:t>
            </w:r>
          </w:p>
        </w:tc>
        <w:tc>
          <w:tcPr>
            <w:tcW w:w="1181" w:type="dxa"/>
          </w:tcPr>
          <w:p w:rsidR="00913B24" w:rsidRPr="00913B24" w:rsidRDefault="00913B24" w:rsidP="00913B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TEMPI</w:t>
            </w:r>
          </w:p>
        </w:tc>
      </w:tr>
      <w:tr w:rsidR="00913B24" w:rsidRPr="00913B24" w:rsidTr="00FC193D">
        <w:trPr>
          <w:trHeight w:val="56"/>
        </w:trPr>
        <w:tc>
          <w:tcPr>
            <w:tcW w:w="1980" w:type="dxa"/>
          </w:tcPr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Riconoscere gli aspetti geografici, ecologici, territoriali dell’ambiente naturale ed antropico, le connessioni con  le strutture demografiche, economiche, sociali, culturali e le trasformazioni intervenute ne corso del tempo</w:t>
            </w:r>
            <w:r w:rsidR="00FC193D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913B24" w:rsidRPr="00913B24" w:rsidRDefault="00913B24" w:rsidP="00913B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50" w:type="dxa"/>
          </w:tcPr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.Acquisire una visione unitaria dei fenomeni geologici e fisici  e antropici che intervengono nella modellazione dell’ambiente naturale.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Saper cogliere l’importanza di un uso razionale delle risorse naturali e del concetto di sviluppo responsabile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Conoscere le percentuali relative dei principali serbatoi delle acque terrestri.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Saper descrivere a grandi linee i fiumi, i ghiacciai e i laghi.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Sapere che cosa sono le falde acquifere 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Comprendere e descrivere le fasi del ciclo dell’acqua.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Avere comportamenti adeguati alla consapevolezza che l’acqua dolce è una fondamentale risorsa per l’umanità.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Conoscere le caratteristiche chimiche uniche dell’atmosfera terrestre e capire il ruolo delle sue diverse componenti.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Sapere quali fattori causano le differenze della pressione e come si originano i venti.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Determinare gli elementi del clima e individuarne i fattori di variazione.</w:t>
            </w:r>
          </w:p>
          <w:p w:rsidR="00913B24" w:rsidRPr="00913B24" w:rsidRDefault="00913B24" w:rsidP="00FC19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Riconoscere le caratteristiche dei principali tipi di clima in relazione alla posizione geografica di un territorio.</w:t>
            </w:r>
          </w:p>
        </w:tc>
        <w:tc>
          <w:tcPr>
            <w:tcW w:w="3417" w:type="dxa"/>
          </w:tcPr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</w:pP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Aspetti basilari della dinamica esogena della Terra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  <w:t>Idrosfera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Acque dolci e le acque marine.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Le acque dolci/continentali: fiumi, laghi e ghiacciai.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Le acque sotterranee.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Il ciclo dell’acqua.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Precipitazioni.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L’acqua dolce come risorsa.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Atmosfera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La struttura verticale dell’atmosfera.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La composizione chimica dell’aria.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La pressione atmosferica, come varia e come si misura.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I venti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Il clima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L’umidità dell’aria.</w:t>
            </w:r>
          </w:p>
          <w:p w:rsidR="00913B24" w:rsidRPr="00913B24" w:rsidRDefault="00913B24" w:rsidP="00913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81" w:type="dxa"/>
          </w:tcPr>
          <w:p w:rsidR="00913B24" w:rsidRPr="00913B24" w:rsidRDefault="00913B24" w:rsidP="00913B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13B24" w:rsidRPr="00913B24" w:rsidRDefault="00913B24" w:rsidP="00913B24">
            <w:pPr>
              <w:spacing w:after="0" w:line="240" w:lineRule="auto"/>
              <w:ind w:right="-11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FEB-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M</w:t>
            </w:r>
            <w:r w:rsidRPr="00913B24">
              <w:rPr>
                <w:rFonts w:ascii="Times New Roman" w:eastAsia="Calibri" w:hAnsi="Times New Roman" w:cs="Times New Roman"/>
                <w:sz w:val="24"/>
                <w:szCs w:val="24"/>
              </w:rPr>
              <w:t>AR</w:t>
            </w:r>
          </w:p>
        </w:tc>
      </w:tr>
    </w:tbl>
    <w:p w:rsidR="00913B24" w:rsidRDefault="00913B24"/>
    <w:p w:rsidR="00FC193D" w:rsidRDefault="00FC193D"/>
    <w:p w:rsidR="00FC193D" w:rsidRPr="00C84C36" w:rsidRDefault="00FC193D" w:rsidP="00FC193D">
      <w:pPr>
        <w:rPr>
          <w:rFonts w:ascii="Times New Roman" w:hAnsi="Times New Roman" w:cs="Times New Roman"/>
          <w:b/>
          <w:sz w:val="24"/>
          <w:szCs w:val="24"/>
        </w:rPr>
      </w:pPr>
      <w:r w:rsidRPr="00C84C36">
        <w:rPr>
          <w:rFonts w:ascii="Times New Roman" w:hAnsi="Times New Roman" w:cs="Times New Roman"/>
          <w:b/>
          <w:sz w:val="24"/>
          <w:szCs w:val="24"/>
        </w:rPr>
        <w:lastRenderedPageBreak/>
        <w:t>MODULO  4</w:t>
      </w:r>
      <w:r>
        <w:rPr>
          <w:rFonts w:ascii="Times New Roman" w:hAnsi="Times New Roman" w:cs="Times New Roman"/>
          <w:b/>
          <w:sz w:val="24"/>
          <w:szCs w:val="24"/>
        </w:rPr>
        <w:t>: La Terra e l’uomo</w:t>
      </w:r>
    </w:p>
    <w:tbl>
      <w:tblPr>
        <w:tblStyle w:val="Grigliatabella4"/>
        <w:tblpPr w:leftFromText="141" w:rightFromText="141" w:vertAnchor="page" w:horzAnchor="margin" w:tblpY="2137"/>
        <w:tblW w:w="0" w:type="auto"/>
        <w:tblLook w:val="04A0" w:firstRow="1" w:lastRow="0" w:firstColumn="1" w:lastColumn="0" w:noHBand="0" w:noVBand="1"/>
      </w:tblPr>
      <w:tblGrid>
        <w:gridCol w:w="2348"/>
        <w:gridCol w:w="2838"/>
        <w:gridCol w:w="3417"/>
        <w:gridCol w:w="1251"/>
      </w:tblGrid>
      <w:tr w:rsidR="00FC193D" w:rsidRPr="00FC193D" w:rsidTr="00FC193D">
        <w:trPr>
          <w:trHeight w:val="425"/>
        </w:trPr>
        <w:tc>
          <w:tcPr>
            <w:tcW w:w="2401" w:type="dxa"/>
          </w:tcPr>
          <w:p w:rsidR="00FC193D" w:rsidRPr="00FC193D" w:rsidRDefault="00FC193D" w:rsidP="00FC19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C193D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COMPETENZE</w:t>
            </w:r>
          </w:p>
        </w:tc>
        <w:tc>
          <w:tcPr>
            <w:tcW w:w="2978" w:type="dxa"/>
          </w:tcPr>
          <w:p w:rsidR="00FC193D" w:rsidRPr="00FC193D" w:rsidRDefault="00FC193D" w:rsidP="00FC19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C193D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ABILITA’</w:t>
            </w:r>
          </w:p>
        </w:tc>
        <w:tc>
          <w:tcPr>
            <w:tcW w:w="2966" w:type="dxa"/>
          </w:tcPr>
          <w:p w:rsidR="00FC193D" w:rsidRPr="00FC193D" w:rsidRDefault="00FC193D" w:rsidP="00FC19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C193D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CONOSCENZE/CONTENUTI</w:t>
            </w:r>
          </w:p>
        </w:tc>
        <w:tc>
          <w:tcPr>
            <w:tcW w:w="1283" w:type="dxa"/>
          </w:tcPr>
          <w:p w:rsidR="00FC193D" w:rsidRPr="00FC193D" w:rsidRDefault="00FC193D" w:rsidP="00FC19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C193D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TEMPI</w:t>
            </w:r>
          </w:p>
        </w:tc>
      </w:tr>
      <w:tr w:rsidR="00FC193D" w:rsidRPr="00FC193D" w:rsidTr="00FC193D">
        <w:trPr>
          <w:trHeight w:val="56"/>
        </w:trPr>
        <w:tc>
          <w:tcPr>
            <w:tcW w:w="2401" w:type="dxa"/>
          </w:tcPr>
          <w:p w:rsidR="00FC193D" w:rsidRPr="00FC193D" w:rsidRDefault="00FC193D" w:rsidP="00FC19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C193D" w:rsidRPr="00FC193D" w:rsidRDefault="00FC193D" w:rsidP="00FC19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C193D">
              <w:rPr>
                <w:rFonts w:ascii="Times New Roman" w:eastAsia="Calibri" w:hAnsi="Times New Roman" w:cs="Times New Roman"/>
                <w:sz w:val="24"/>
                <w:szCs w:val="24"/>
              </w:rPr>
              <w:t>Agire in riferimento ad un sistema di valori, coerenti con i principi della Costituzione, in base ai quali essere in grado di valutare i fatti e orientare i propri comportamenti personali, sociali e professionali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FC193D" w:rsidRPr="00FC193D" w:rsidRDefault="00FC193D" w:rsidP="00FC19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C193D" w:rsidRPr="00FC193D" w:rsidRDefault="00FC193D" w:rsidP="00FC19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C193D" w:rsidRPr="00FC193D" w:rsidRDefault="00FC193D" w:rsidP="00FC19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C193D" w:rsidRPr="00FC193D" w:rsidRDefault="00FC193D" w:rsidP="00FC19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C193D" w:rsidRPr="00FC193D" w:rsidRDefault="00FC193D" w:rsidP="00FC19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C193D" w:rsidRPr="00FC193D" w:rsidRDefault="00FC193D" w:rsidP="00FC19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C193D" w:rsidRPr="00FC193D" w:rsidRDefault="00FC193D" w:rsidP="00FC19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C193D" w:rsidRPr="00FC193D" w:rsidRDefault="00FC193D" w:rsidP="00FC19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C193D" w:rsidRPr="00FC193D" w:rsidRDefault="00FC193D" w:rsidP="00FC19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C193D" w:rsidRPr="00FC193D" w:rsidRDefault="00FC193D" w:rsidP="00FC19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C193D" w:rsidRPr="00FC193D" w:rsidRDefault="00FC193D" w:rsidP="00FC19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C193D" w:rsidRPr="00FC193D" w:rsidRDefault="00FC193D" w:rsidP="00FC19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C193D" w:rsidRPr="00FC193D" w:rsidRDefault="00FC193D" w:rsidP="00FC19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C193D" w:rsidRPr="00FC193D" w:rsidRDefault="00FC193D" w:rsidP="00FC19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C193D" w:rsidRPr="00FC193D" w:rsidRDefault="00FC193D" w:rsidP="00FC19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78" w:type="dxa"/>
          </w:tcPr>
          <w:p w:rsidR="00FC193D" w:rsidRPr="00FC193D" w:rsidRDefault="00FC193D" w:rsidP="00FC19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C193D" w:rsidRPr="00FC193D" w:rsidRDefault="00FC193D" w:rsidP="00FC19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C193D">
              <w:rPr>
                <w:rFonts w:ascii="Times New Roman" w:eastAsia="Calibri" w:hAnsi="Times New Roman" w:cs="Times New Roman"/>
                <w:sz w:val="24"/>
                <w:szCs w:val="24"/>
              </w:rPr>
              <w:t>Saper cogliere il ruolo della scienza e della tecnologia nella società attuale e dell’importanza del loro impatto sulla vita sociale e dei singoli avendo come base imprescindibile delle conoscenze di base nell’area scientifica di settore.</w:t>
            </w:r>
          </w:p>
          <w:p w:rsidR="00FC193D" w:rsidRPr="00FC193D" w:rsidRDefault="00FC193D" w:rsidP="00FC19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C193D" w:rsidRPr="00FC193D" w:rsidRDefault="00FC193D" w:rsidP="00FC19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C193D">
              <w:rPr>
                <w:rFonts w:ascii="Times New Roman" w:eastAsia="Calibri" w:hAnsi="Times New Roman" w:cs="Times New Roman"/>
                <w:sz w:val="24"/>
                <w:szCs w:val="24"/>
              </w:rPr>
              <w:t>Sapere  cos’è l’inquinamento sotto tutte le sue forme per la salvaguardia delle risorse naturali</w:t>
            </w:r>
          </w:p>
          <w:p w:rsidR="00FC193D" w:rsidRPr="00FC193D" w:rsidRDefault="00FC193D" w:rsidP="00FC19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C193D" w:rsidRPr="00FC193D" w:rsidRDefault="00FC193D" w:rsidP="00FC19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C193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Distinguere le diverse fonti energetiche in relazione alla rinnovabilità ed all’impatto  ambientale che il loro uso può determinare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FC193D" w:rsidRPr="00FC193D" w:rsidRDefault="00FC193D" w:rsidP="00FC19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66" w:type="dxa"/>
          </w:tcPr>
          <w:p w:rsidR="00FC193D" w:rsidRPr="00FC193D" w:rsidRDefault="00FC193D" w:rsidP="00FC19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</w:pPr>
          </w:p>
          <w:p w:rsidR="00FC193D" w:rsidRPr="00FC193D" w:rsidRDefault="00FC193D" w:rsidP="00FC19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C193D">
              <w:rPr>
                <w:rFonts w:ascii="Times New Roman" w:eastAsia="Calibri" w:hAnsi="Times New Roman" w:cs="Times New Roman"/>
                <w:sz w:val="24"/>
                <w:szCs w:val="24"/>
              </w:rPr>
              <w:t>Gli aspetti fondamentali relativi al clima all’ambiente naturale e i principali effetti dell’interazione con attività umane</w:t>
            </w:r>
          </w:p>
          <w:p w:rsidR="00FC193D" w:rsidRPr="00FC193D" w:rsidRDefault="00FC193D" w:rsidP="00FC19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C193D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  <w:p w:rsidR="00FC193D" w:rsidRPr="00FC193D" w:rsidRDefault="00FC193D" w:rsidP="00FC19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FC193D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Inquinamento</w:t>
            </w:r>
          </w:p>
          <w:p w:rsidR="00FC193D" w:rsidRPr="00FC193D" w:rsidRDefault="00FC193D" w:rsidP="00FC19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C193D">
              <w:rPr>
                <w:rFonts w:ascii="Times New Roman" w:eastAsia="Calibri" w:hAnsi="Times New Roman" w:cs="Times New Roman"/>
                <w:sz w:val="24"/>
                <w:szCs w:val="24"/>
              </w:rPr>
              <w:t>L’inquinamento atmosferico e l’effetto serra.</w:t>
            </w:r>
          </w:p>
          <w:p w:rsidR="00FC193D" w:rsidRPr="00FC193D" w:rsidRDefault="00FC193D" w:rsidP="00FC19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C193D">
              <w:rPr>
                <w:rFonts w:ascii="Times New Roman" w:eastAsia="Calibri" w:hAnsi="Times New Roman" w:cs="Times New Roman"/>
                <w:sz w:val="24"/>
                <w:szCs w:val="24"/>
              </w:rPr>
              <w:t>L’inquinamento del suolo</w:t>
            </w:r>
          </w:p>
          <w:p w:rsidR="00FC193D" w:rsidRPr="00FC193D" w:rsidRDefault="00FC193D" w:rsidP="00FC19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C193D">
              <w:rPr>
                <w:rFonts w:ascii="Times New Roman" w:eastAsia="Calibri" w:hAnsi="Times New Roman" w:cs="Times New Roman"/>
                <w:sz w:val="24"/>
                <w:szCs w:val="24"/>
              </w:rPr>
              <w:t>L’inquinamento delle acque</w:t>
            </w:r>
          </w:p>
          <w:p w:rsidR="00FC193D" w:rsidRPr="00FC193D" w:rsidRDefault="00FC193D" w:rsidP="00FC19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C193D" w:rsidRPr="00FC193D" w:rsidRDefault="00FC193D" w:rsidP="00FC193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FC193D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Risorse della terra</w:t>
            </w:r>
          </w:p>
          <w:p w:rsidR="00FC193D" w:rsidRPr="00FC193D" w:rsidRDefault="00FC193D" w:rsidP="00FC193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  <w:p w:rsidR="00FC193D" w:rsidRPr="00FC193D" w:rsidRDefault="00FC193D" w:rsidP="00FC193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  <w:p w:rsidR="00FC193D" w:rsidRPr="00FC193D" w:rsidRDefault="00FC193D" w:rsidP="00FC193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  <w:p w:rsidR="00FC193D" w:rsidRPr="00FC193D" w:rsidRDefault="00FC193D" w:rsidP="00FC19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83" w:type="dxa"/>
          </w:tcPr>
          <w:p w:rsidR="00FC193D" w:rsidRPr="00FC193D" w:rsidRDefault="00FC193D" w:rsidP="00FC19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C193D" w:rsidRPr="00FC193D" w:rsidRDefault="00FC193D" w:rsidP="00FC19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C193D" w:rsidRPr="00FC193D" w:rsidRDefault="00FC193D" w:rsidP="00FC19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C193D" w:rsidRPr="00FC193D" w:rsidRDefault="00FC193D" w:rsidP="00FC19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C193D" w:rsidRPr="00FC193D" w:rsidRDefault="00FC193D" w:rsidP="00FC19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C193D" w:rsidRPr="00FC193D" w:rsidRDefault="00FC193D" w:rsidP="00FC19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C193D" w:rsidRPr="00FC193D" w:rsidRDefault="00FC193D" w:rsidP="00FC19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C193D" w:rsidRPr="00FC193D" w:rsidRDefault="00FC193D" w:rsidP="00FC19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C193D" w:rsidRPr="00FC193D" w:rsidRDefault="00FC193D" w:rsidP="00FC193D">
            <w:pPr>
              <w:spacing w:after="0" w:line="240" w:lineRule="auto"/>
              <w:ind w:right="-11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C193D">
              <w:rPr>
                <w:rFonts w:ascii="Times New Roman" w:eastAsia="Calibri" w:hAnsi="Times New Roman" w:cs="Times New Roman"/>
                <w:sz w:val="24"/>
                <w:szCs w:val="24"/>
              </w:rPr>
              <w:t>APR-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M</w:t>
            </w:r>
            <w:r w:rsidRPr="00FC193D">
              <w:rPr>
                <w:rFonts w:ascii="Times New Roman" w:eastAsia="Calibri" w:hAnsi="Times New Roman" w:cs="Times New Roman"/>
                <w:sz w:val="24"/>
                <w:szCs w:val="24"/>
              </w:rPr>
              <w:t>AG</w:t>
            </w:r>
          </w:p>
        </w:tc>
      </w:tr>
    </w:tbl>
    <w:p w:rsidR="00FC193D" w:rsidRDefault="00FC193D"/>
    <w:sectPr w:rsidR="00FC193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3B24"/>
    <w:rsid w:val="00913B24"/>
    <w:rsid w:val="00E63517"/>
    <w:rsid w:val="00FC1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13B24"/>
    <w:pPr>
      <w:spacing w:after="200" w:line="27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Grigliatabella1">
    <w:name w:val="Griglia tabella1"/>
    <w:basedOn w:val="Tabellanormale"/>
    <w:next w:val="Grigliatabella"/>
    <w:uiPriority w:val="59"/>
    <w:rsid w:val="00913B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gliatabella">
    <w:name w:val="Table Grid"/>
    <w:basedOn w:val="Tabellanormale"/>
    <w:uiPriority w:val="39"/>
    <w:rsid w:val="00913B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2">
    <w:name w:val="Griglia tabella2"/>
    <w:basedOn w:val="Tabellanormale"/>
    <w:next w:val="Grigliatabella"/>
    <w:uiPriority w:val="59"/>
    <w:rsid w:val="00913B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3">
    <w:name w:val="Griglia tabella3"/>
    <w:basedOn w:val="Tabellanormale"/>
    <w:next w:val="Grigliatabella"/>
    <w:uiPriority w:val="59"/>
    <w:rsid w:val="00913B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4">
    <w:name w:val="Griglia tabella4"/>
    <w:basedOn w:val="Tabellanormale"/>
    <w:next w:val="Grigliatabella"/>
    <w:uiPriority w:val="59"/>
    <w:rsid w:val="00FC19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13B24"/>
    <w:pPr>
      <w:spacing w:after="200" w:line="27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Grigliatabella1">
    <w:name w:val="Griglia tabella1"/>
    <w:basedOn w:val="Tabellanormale"/>
    <w:next w:val="Grigliatabella"/>
    <w:uiPriority w:val="59"/>
    <w:rsid w:val="00913B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gliatabella">
    <w:name w:val="Table Grid"/>
    <w:basedOn w:val="Tabellanormale"/>
    <w:uiPriority w:val="39"/>
    <w:rsid w:val="00913B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2">
    <w:name w:val="Griglia tabella2"/>
    <w:basedOn w:val="Tabellanormale"/>
    <w:next w:val="Grigliatabella"/>
    <w:uiPriority w:val="59"/>
    <w:rsid w:val="00913B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3">
    <w:name w:val="Griglia tabella3"/>
    <w:basedOn w:val="Tabellanormale"/>
    <w:next w:val="Grigliatabella"/>
    <w:uiPriority w:val="59"/>
    <w:rsid w:val="00913B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4">
    <w:name w:val="Griglia tabella4"/>
    <w:basedOn w:val="Tabellanormale"/>
    <w:next w:val="Grigliatabella"/>
    <w:uiPriority w:val="59"/>
    <w:rsid w:val="00FC19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1DBE62-4D4D-4476-859B-43D3344109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930</Words>
  <Characters>5305</Characters>
  <Application>Microsoft Office Word</Application>
  <DocSecurity>0</DocSecurity>
  <Lines>44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Carmelo De Feo</dc:creator>
  <cp:keywords/>
  <dc:description/>
  <cp:lastModifiedBy>admin</cp:lastModifiedBy>
  <cp:revision>3</cp:revision>
  <dcterms:created xsi:type="dcterms:W3CDTF">2020-09-11T09:27:00Z</dcterms:created>
  <dcterms:modified xsi:type="dcterms:W3CDTF">2020-09-11T14:55:00Z</dcterms:modified>
</cp:coreProperties>
</file>